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DF20" w14:textId="77777777" w:rsidR="00FC2906" w:rsidRDefault="00152CB0">
      <w:pPr>
        <w:pStyle w:val="Title"/>
        <w:jc w:val="center"/>
        <w:rPr>
          <w:sz w:val="52"/>
          <w:szCs w:val="52"/>
        </w:rPr>
      </w:pPr>
      <w:bookmarkStart w:id="0" w:name="_Toc326762455"/>
      <w:r>
        <w:rPr>
          <w:sz w:val="52"/>
          <w:szCs w:val="52"/>
        </w:rPr>
        <w:t>A G E N D A</w:t>
      </w:r>
      <w:bookmarkEnd w:id="0"/>
    </w:p>
    <w:p w14:paraId="54128C71" w14:textId="77777777" w:rsidR="00FC2906" w:rsidRDefault="00FC2906">
      <w:pPr>
        <w:spacing w:line="200" w:lineRule="atLeast"/>
        <w:jc w:val="center"/>
        <w:rPr>
          <w:rFonts w:ascii="Helvetica" w:eastAsia="Helvetica" w:hAnsi="Helvetica" w:cs="Helvetica"/>
          <w:sz w:val="52"/>
          <w:szCs w:val="52"/>
        </w:rPr>
      </w:pPr>
    </w:p>
    <w:p w14:paraId="66A29F45" w14:textId="77777777" w:rsidR="00FC2906" w:rsidRDefault="00152CB0">
      <w:pPr>
        <w:spacing w:line="200" w:lineRule="atLeast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Public LOINC Laboratory Committee Meeting</w:t>
      </w:r>
    </w:p>
    <w:p w14:paraId="07C4FA34" w14:textId="77777777" w:rsidR="00FC2906" w:rsidRDefault="00152CB0">
      <w:pPr>
        <w:spacing w:line="200" w:lineRule="atLeast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Indianapolis, Indiana</w:t>
      </w:r>
    </w:p>
    <w:p w14:paraId="2ABF5217" w14:textId="77777777" w:rsidR="00FC2906" w:rsidRDefault="00152CB0">
      <w:pPr>
        <w:spacing w:line="200" w:lineRule="atLeast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eastAsia="Helvetica" w:hAnsi="Helvetica" w:cs="Helvetica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43D1EE04" wp14:editId="67A4D55C">
            <wp:simplePos x="0" y="0"/>
            <wp:positionH relativeFrom="margin">
              <wp:posOffset>2022475</wp:posOffset>
            </wp:positionH>
            <wp:positionV relativeFrom="line">
              <wp:posOffset>467359</wp:posOffset>
            </wp:positionV>
            <wp:extent cx="1828800" cy="708660"/>
            <wp:effectExtent l="0" t="0" r="0" b="0"/>
            <wp:wrapThrough wrapText="bothSides" distL="152400" distR="152400">
              <wp:wrapPolygon edited="1">
                <wp:start x="272" y="1742"/>
                <wp:lineTo x="272" y="2165"/>
                <wp:lineTo x="244" y="14141"/>
                <wp:lineTo x="3188" y="14141"/>
                <wp:lineTo x="3188" y="10379"/>
                <wp:lineTo x="1730" y="10379"/>
                <wp:lineTo x="1730" y="2165"/>
                <wp:lineTo x="272" y="2165"/>
                <wp:lineTo x="272" y="1742"/>
                <wp:lineTo x="5752" y="1742"/>
                <wp:lineTo x="5564" y="1815"/>
                <wp:lineTo x="4889" y="2444"/>
                <wp:lineTo x="4214" y="3835"/>
                <wp:lineTo x="3727" y="5782"/>
                <wp:lineTo x="3591" y="7669"/>
                <wp:lineTo x="3647" y="9895"/>
                <wp:lineTo x="3970" y="11770"/>
                <wp:lineTo x="4645" y="13512"/>
                <wp:lineTo x="4861" y="13781"/>
                <wp:lineTo x="4861" y="15605"/>
                <wp:lineTo x="4669" y="15956"/>
                <wp:lineTo x="4266" y="17843"/>
                <wp:lineTo x="3970" y="18181"/>
                <wp:lineTo x="3914" y="18532"/>
                <wp:lineTo x="4106" y="18605"/>
                <wp:lineTo x="3970" y="19512"/>
                <wp:lineTo x="4022" y="19863"/>
                <wp:lineTo x="4373" y="18460"/>
                <wp:lineTo x="4781" y="18327"/>
                <wp:lineTo x="4805" y="18121"/>
                <wp:lineTo x="4453" y="17903"/>
                <wp:lineTo x="4669" y="16657"/>
                <wp:lineTo x="4889" y="16234"/>
                <wp:lineTo x="5184" y="16379"/>
                <wp:lineTo x="5128" y="15823"/>
                <wp:lineTo x="4861" y="15605"/>
                <wp:lineTo x="4861" y="13781"/>
                <wp:lineTo x="5372" y="14419"/>
                <wp:lineTo x="5672" y="14484"/>
                <wp:lineTo x="5672" y="17141"/>
                <wp:lineTo x="5508" y="17274"/>
                <wp:lineTo x="5264" y="17903"/>
                <wp:lineTo x="5077" y="17903"/>
                <wp:lineTo x="4913" y="19718"/>
                <wp:lineTo x="5020" y="19863"/>
                <wp:lineTo x="5156" y="19234"/>
                <wp:lineTo x="5564" y="17843"/>
                <wp:lineTo x="5888" y="17492"/>
                <wp:lineTo x="5911" y="17274"/>
                <wp:lineTo x="5672" y="17141"/>
                <wp:lineTo x="5672" y="14484"/>
                <wp:lineTo x="6370" y="14637"/>
                <wp:lineTo x="6455" y="14588"/>
                <wp:lineTo x="6455" y="17565"/>
                <wp:lineTo x="6370" y="17625"/>
                <wp:lineTo x="5995" y="18605"/>
                <wp:lineTo x="5995" y="19718"/>
                <wp:lineTo x="6370" y="19790"/>
                <wp:lineTo x="6722" y="18883"/>
                <wp:lineTo x="6750" y="17843"/>
                <wp:lineTo x="6642" y="17741"/>
                <wp:lineTo x="6642" y="18121"/>
                <wp:lineTo x="6478" y="18956"/>
                <wp:lineTo x="6131" y="19512"/>
                <wp:lineTo x="6103" y="19016"/>
                <wp:lineTo x="6398" y="18181"/>
                <wp:lineTo x="6642" y="18121"/>
                <wp:lineTo x="6642" y="17741"/>
                <wp:lineTo x="6455" y="17565"/>
                <wp:lineTo x="6455" y="14588"/>
                <wp:lineTo x="6858" y="14359"/>
                <wp:lineTo x="7613" y="13306"/>
                <wp:lineTo x="8156" y="11770"/>
                <wp:lineTo x="8344" y="10715"/>
                <wp:lineTo x="8344" y="17419"/>
                <wp:lineTo x="7669" y="18677"/>
                <wp:lineTo x="7669" y="17625"/>
                <wp:lineTo x="7369" y="17976"/>
                <wp:lineTo x="7369" y="17625"/>
                <wp:lineTo x="7238" y="17565"/>
                <wp:lineTo x="7130" y="18048"/>
                <wp:lineTo x="6858" y="19718"/>
                <wp:lineTo x="6966" y="19790"/>
                <wp:lineTo x="7453" y="18399"/>
                <wp:lineTo x="7397" y="19585"/>
                <wp:lineTo x="7481" y="19645"/>
                <wp:lineTo x="8180" y="18254"/>
                <wp:lineTo x="8020" y="19367"/>
                <wp:lineTo x="8156" y="19863"/>
                <wp:lineTo x="8480" y="17565"/>
                <wp:lineTo x="8344" y="17419"/>
                <wp:lineTo x="8344" y="10715"/>
                <wp:lineTo x="8503" y="9823"/>
                <wp:lineTo x="8503" y="6544"/>
                <wp:lineTo x="8180" y="4669"/>
                <wp:lineTo x="7533" y="2927"/>
                <wp:lineTo x="6694" y="1887"/>
                <wp:lineTo x="5752" y="1742"/>
                <wp:lineTo x="9070" y="1742"/>
                <wp:lineTo x="9070" y="2165"/>
                <wp:lineTo x="9070" y="14141"/>
                <wp:lineTo x="10556" y="14141"/>
                <wp:lineTo x="10556" y="2226"/>
                <wp:lineTo x="9070" y="2165"/>
                <wp:lineTo x="9070" y="1742"/>
                <wp:lineTo x="10908" y="1742"/>
                <wp:lineTo x="10908" y="15472"/>
                <wp:lineTo x="10772" y="15532"/>
                <wp:lineTo x="10069" y="16379"/>
                <wp:lineTo x="9989" y="16790"/>
                <wp:lineTo x="10181" y="16863"/>
                <wp:lineTo x="9853" y="18399"/>
                <wp:lineTo x="9694" y="19790"/>
                <wp:lineTo x="9802" y="19863"/>
                <wp:lineTo x="10069" y="18399"/>
                <wp:lineTo x="10613" y="19234"/>
                <wp:lineTo x="10964" y="19790"/>
                <wp:lineTo x="10964" y="19367"/>
                <wp:lineTo x="10233" y="18048"/>
                <wp:lineTo x="10744" y="17419"/>
                <wp:lineTo x="11311" y="16379"/>
                <wp:lineTo x="11311" y="15605"/>
                <wp:lineTo x="11180" y="15561"/>
                <wp:lineTo x="11180" y="16101"/>
                <wp:lineTo x="10772" y="16935"/>
                <wp:lineTo x="10261" y="17419"/>
                <wp:lineTo x="10313" y="16935"/>
                <wp:lineTo x="10613" y="16161"/>
                <wp:lineTo x="11180" y="16101"/>
                <wp:lineTo x="11180" y="15561"/>
                <wp:lineTo x="10908" y="15472"/>
                <wp:lineTo x="10908" y="1742"/>
                <wp:lineTo x="11231" y="1742"/>
                <wp:lineTo x="11231" y="2165"/>
                <wp:lineTo x="11231" y="14141"/>
                <wp:lineTo x="11827" y="14141"/>
                <wp:lineTo x="11827" y="17214"/>
                <wp:lineTo x="11747" y="17274"/>
                <wp:lineTo x="11180" y="18605"/>
                <wp:lineTo x="11152" y="19512"/>
                <wp:lineTo x="11339" y="19863"/>
                <wp:lineTo x="11934" y="19512"/>
                <wp:lineTo x="12445" y="19089"/>
                <wp:lineTo x="12445" y="19718"/>
                <wp:lineTo x="12070" y="20831"/>
                <wp:lineTo x="11798" y="20976"/>
                <wp:lineTo x="11663" y="20069"/>
                <wp:lineTo x="11555" y="20202"/>
                <wp:lineTo x="11663" y="21181"/>
                <wp:lineTo x="12014" y="21387"/>
                <wp:lineTo x="12366" y="20758"/>
                <wp:lineTo x="12717" y="19089"/>
                <wp:lineTo x="12717" y="17347"/>
                <wp:lineTo x="12553" y="17230"/>
                <wp:lineTo x="12553" y="17843"/>
                <wp:lineTo x="12286" y="18810"/>
                <wp:lineTo x="12230" y="18605"/>
                <wp:lineTo x="12553" y="17843"/>
                <wp:lineTo x="12553" y="17230"/>
                <wp:lineTo x="12530" y="17214"/>
                <wp:lineTo x="12230" y="17843"/>
                <wp:lineTo x="12042" y="19016"/>
                <wp:lineTo x="11770" y="19234"/>
                <wp:lineTo x="11311" y="19234"/>
                <wp:lineTo x="11934" y="18181"/>
                <wp:lineTo x="11963" y="17274"/>
                <wp:lineTo x="11827" y="17214"/>
                <wp:lineTo x="11827" y="14141"/>
                <wp:lineTo x="12717" y="14141"/>
                <wp:lineTo x="12717" y="8855"/>
                <wp:lineTo x="13528" y="11878"/>
                <wp:lineTo x="13528" y="17214"/>
                <wp:lineTo x="13420" y="17347"/>
                <wp:lineTo x="12905" y="18605"/>
                <wp:lineTo x="12905" y="19645"/>
                <wp:lineTo x="13256" y="19863"/>
                <wp:lineTo x="13688" y="19440"/>
                <wp:lineTo x="13880" y="19585"/>
                <wp:lineTo x="14255" y="18677"/>
                <wp:lineTo x="14714" y="17843"/>
                <wp:lineTo x="14498" y="19718"/>
                <wp:lineTo x="14634" y="19863"/>
                <wp:lineTo x="14742" y="19016"/>
                <wp:lineTo x="14906" y="17625"/>
                <wp:lineTo x="14794" y="17419"/>
                <wp:lineTo x="14255" y="18048"/>
                <wp:lineTo x="14255" y="17770"/>
                <wp:lineTo x="14119" y="17565"/>
                <wp:lineTo x="13852" y="18956"/>
                <wp:lineTo x="13041" y="19367"/>
                <wp:lineTo x="13041" y="19161"/>
                <wp:lineTo x="13636" y="18254"/>
                <wp:lineTo x="13688" y="17347"/>
                <wp:lineTo x="13528" y="17214"/>
                <wp:lineTo x="13528" y="11878"/>
                <wp:lineTo x="14119" y="14081"/>
                <wp:lineTo x="15581" y="14138"/>
                <wp:lineTo x="15581" y="17069"/>
                <wp:lineTo x="15122" y="17770"/>
                <wp:lineTo x="15066" y="18254"/>
                <wp:lineTo x="15581" y="18605"/>
                <wp:lineTo x="15202" y="19161"/>
                <wp:lineTo x="14986" y="19718"/>
                <wp:lineTo x="15173" y="19790"/>
                <wp:lineTo x="15713" y="19016"/>
                <wp:lineTo x="15741" y="18399"/>
                <wp:lineTo x="15309" y="18121"/>
                <wp:lineTo x="15633" y="17625"/>
                <wp:lineTo x="15741" y="17214"/>
                <wp:lineTo x="15581" y="17069"/>
                <wp:lineTo x="15581" y="14138"/>
                <wp:lineTo x="15633" y="14141"/>
                <wp:lineTo x="15633" y="2226"/>
                <wp:lineTo x="14147" y="2165"/>
                <wp:lineTo x="14147" y="7391"/>
                <wp:lineTo x="12745" y="2226"/>
                <wp:lineTo x="11231" y="2165"/>
                <wp:lineTo x="11231" y="1742"/>
                <wp:lineTo x="18361" y="1742"/>
                <wp:lineTo x="18061" y="1887"/>
                <wp:lineTo x="17334" y="2722"/>
                <wp:lineTo x="16603" y="4597"/>
                <wp:lineTo x="16256" y="6617"/>
                <wp:lineTo x="16256" y="9750"/>
                <wp:lineTo x="16444" y="10887"/>
                <wp:lineTo x="16444" y="16101"/>
                <wp:lineTo x="16388" y="16161"/>
                <wp:lineTo x="16200" y="17625"/>
                <wp:lineTo x="15848" y="17976"/>
                <wp:lineTo x="15820" y="18327"/>
                <wp:lineTo x="16064" y="18399"/>
                <wp:lineTo x="15956" y="19718"/>
                <wp:lineTo x="16092" y="19790"/>
                <wp:lineTo x="16308" y="18254"/>
                <wp:lineTo x="16795" y="18048"/>
                <wp:lineTo x="16847" y="17698"/>
                <wp:lineTo x="16388" y="17625"/>
                <wp:lineTo x="16523" y="16512"/>
                <wp:lineTo x="16444" y="16101"/>
                <wp:lineTo x="16444" y="10887"/>
                <wp:lineTo x="16580" y="11710"/>
                <wp:lineTo x="17306" y="13585"/>
                <wp:lineTo x="17494" y="13802"/>
                <wp:lineTo x="17494" y="17141"/>
                <wp:lineTo x="17334" y="17274"/>
                <wp:lineTo x="17091" y="17903"/>
                <wp:lineTo x="16903" y="17903"/>
                <wp:lineTo x="16739" y="19718"/>
                <wp:lineTo x="16847" y="19863"/>
                <wp:lineTo x="16983" y="19234"/>
                <wp:lineTo x="17386" y="17843"/>
                <wp:lineTo x="17714" y="17492"/>
                <wp:lineTo x="17738" y="17274"/>
                <wp:lineTo x="17494" y="17141"/>
                <wp:lineTo x="17494" y="13802"/>
                <wp:lineTo x="18061" y="14459"/>
                <wp:lineTo x="18061" y="17843"/>
                <wp:lineTo x="18038" y="17903"/>
                <wp:lineTo x="17738" y="19718"/>
                <wp:lineTo x="17873" y="19863"/>
                <wp:lineTo x="17953" y="19512"/>
                <wp:lineTo x="18145" y="17903"/>
                <wp:lineTo x="18061" y="17843"/>
                <wp:lineTo x="18061" y="14459"/>
                <wp:lineTo x="18089" y="14492"/>
                <wp:lineTo x="18117" y="14493"/>
                <wp:lineTo x="18117" y="16935"/>
                <wp:lineTo x="18089" y="17274"/>
                <wp:lineTo x="18253" y="17419"/>
                <wp:lineTo x="18281" y="17069"/>
                <wp:lineTo x="18117" y="16935"/>
                <wp:lineTo x="18117" y="14493"/>
                <wp:lineTo x="19008" y="14546"/>
                <wp:lineTo x="19008" y="17214"/>
                <wp:lineTo x="18956" y="17274"/>
                <wp:lineTo x="18389" y="18532"/>
                <wp:lineTo x="18333" y="19440"/>
                <wp:lineTo x="18520" y="19790"/>
                <wp:lineTo x="19116" y="19585"/>
                <wp:lineTo x="19303" y="19089"/>
                <wp:lineTo x="18956" y="19234"/>
                <wp:lineTo x="18497" y="19234"/>
                <wp:lineTo x="19116" y="18254"/>
                <wp:lineTo x="19144" y="17214"/>
                <wp:lineTo x="19008" y="17214"/>
                <wp:lineTo x="19008" y="14546"/>
                <wp:lineTo x="19331" y="14565"/>
                <wp:lineTo x="19870" y="14081"/>
                <wp:lineTo x="20194" y="13404"/>
                <wp:lineTo x="20194" y="15605"/>
                <wp:lineTo x="20006" y="15883"/>
                <wp:lineTo x="19603" y="17843"/>
                <wp:lineTo x="19303" y="18181"/>
                <wp:lineTo x="19252" y="18605"/>
                <wp:lineTo x="19411" y="18605"/>
                <wp:lineTo x="19303" y="19440"/>
                <wp:lineTo x="19359" y="19863"/>
                <wp:lineTo x="19683" y="18460"/>
                <wp:lineTo x="20114" y="18327"/>
                <wp:lineTo x="20114" y="18048"/>
                <wp:lineTo x="19791" y="17903"/>
                <wp:lineTo x="19978" y="16718"/>
                <wp:lineTo x="20194" y="16161"/>
                <wp:lineTo x="20494" y="16379"/>
                <wp:lineTo x="20494" y="15956"/>
                <wp:lineTo x="20194" y="15605"/>
                <wp:lineTo x="20194" y="13404"/>
                <wp:lineTo x="20438" y="12895"/>
                <wp:lineTo x="19575" y="10101"/>
                <wp:lineTo x="19280" y="10524"/>
                <wp:lineTo x="18497" y="10730"/>
                <wp:lineTo x="18089" y="10379"/>
                <wp:lineTo x="17738" y="9339"/>
                <wp:lineTo x="17686" y="7597"/>
                <wp:lineTo x="17873" y="6544"/>
                <wp:lineTo x="18305" y="5710"/>
                <wp:lineTo x="19008" y="5649"/>
                <wp:lineTo x="19439" y="6339"/>
                <wp:lineTo x="20278" y="3278"/>
                <wp:lineTo x="20114" y="2855"/>
                <wp:lineTo x="19280" y="1887"/>
                <wp:lineTo x="18361" y="1742"/>
                <wp:lineTo x="20845" y="1742"/>
                <wp:lineTo x="20761" y="1815"/>
                <wp:lineTo x="20438" y="2504"/>
                <wp:lineTo x="20414" y="3762"/>
                <wp:lineTo x="20709" y="4524"/>
                <wp:lineTo x="21141" y="4597"/>
                <wp:lineTo x="21464" y="3968"/>
                <wp:lineTo x="21520" y="2782"/>
                <wp:lineTo x="21305" y="2020"/>
                <wp:lineTo x="21061" y="1872"/>
                <wp:lineTo x="21061" y="2226"/>
                <wp:lineTo x="21328" y="2782"/>
                <wp:lineTo x="21277" y="3835"/>
                <wp:lineTo x="21169" y="3206"/>
                <wp:lineTo x="21197" y="2649"/>
                <wp:lineTo x="20738" y="2504"/>
                <wp:lineTo x="20738" y="3907"/>
                <wp:lineTo x="20897" y="3907"/>
                <wp:lineTo x="20897" y="3411"/>
                <wp:lineTo x="20981" y="3411"/>
                <wp:lineTo x="21033" y="3835"/>
                <wp:lineTo x="21220" y="3907"/>
                <wp:lineTo x="21005" y="4246"/>
                <wp:lineTo x="20653" y="3907"/>
                <wp:lineTo x="20573" y="2927"/>
                <wp:lineTo x="20738" y="2298"/>
                <wp:lineTo x="21061" y="2226"/>
                <wp:lineTo x="21061" y="1872"/>
                <wp:lineTo x="20845" y="1742"/>
                <wp:lineTo x="272" y="174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inc-logo-script-w-Regenstrief-Text-v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8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36"/>
          <w:szCs w:val="36"/>
        </w:rPr>
        <w:t>June 9, 2015</w:t>
      </w:r>
    </w:p>
    <w:p w14:paraId="08BD14D9" w14:textId="77777777" w:rsidR="00FC2906" w:rsidRDefault="00FC2906">
      <w:pPr>
        <w:spacing w:line="200" w:lineRule="atLeast"/>
        <w:jc w:val="center"/>
        <w:rPr>
          <w:rFonts w:ascii="Helvetica" w:eastAsia="Helvetica" w:hAnsi="Helvetica" w:cs="Helvetica"/>
          <w:sz w:val="36"/>
          <w:szCs w:val="36"/>
        </w:rPr>
      </w:pPr>
    </w:p>
    <w:p w14:paraId="58D5902A" w14:textId="77777777" w:rsidR="00FC2906" w:rsidRDefault="00FC2906">
      <w:pPr>
        <w:spacing w:line="200" w:lineRule="atLeast"/>
        <w:jc w:val="center"/>
        <w:rPr>
          <w:rFonts w:ascii="Helvetica" w:eastAsia="Helvetica" w:hAnsi="Helvetica" w:cs="Helvetica"/>
          <w:sz w:val="36"/>
          <w:szCs w:val="36"/>
        </w:rPr>
      </w:pPr>
    </w:p>
    <w:p w14:paraId="1408721A" w14:textId="77777777" w:rsidR="00FC2906" w:rsidRDefault="00FC2906">
      <w:pPr>
        <w:spacing w:line="200" w:lineRule="atLeast"/>
        <w:jc w:val="center"/>
        <w:rPr>
          <w:rFonts w:ascii="Helvetica" w:eastAsia="Helvetica" w:hAnsi="Helvetica" w:cs="Helvetica"/>
        </w:rPr>
      </w:pPr>
    </w:p>
    <w:p w14:paraId="230E16EE" w14:textId="77777777" w:rsidR="00FC2906" w:rsidRDefault="00FC2906">
      <w:pPr>
        <w:spacing w:line="200" w:lineRule="atLeast"/>
        <w:jc w:val="center"/>
        <w:rPr>
          <w:rFonts w:ascii="Helvetica" w:eastAsia="Helvetica" w:hAnsi="Helvetica" w:cs="Helvetica"/>
        </w:rPr>
      </w:pPr>
    </w:p>
    <w:p w14:paraId="6E9266E0" w14:textId="77777777" w:rsidR="00FC2906" w:rsidRDefault="00FC2906">
      <w:pPr>
        <w:spacing w:line="200" w:lineRule="atLeast"/>
        <w:jc w:val="center"/>
        <w:rPr>
          <w:rFonts w:ascii="Helvetica" w:eastAsia="Helvetica" w:hAnsi="Helvetica" w:cs="Helvetica"/>
        </w:rPr>
      </w:pPr>
    </w:p>
    <w:p w14:paraId="018184FB" w14:textId="77777777" w:rsidR="00FC2906" w:rsidRDefault="00FC2906">
      <w:pPr>
        <w:spacing w:line="200" w:lineRule="atLeast"/>
        <w:jc w:val="center"/>
        <w:rPr>
          <w:rFonts w:ascii="Helvetica" w:eastAsia="Helvetica" w:hAnsi="Helvetica" w:cs="Helvetica"/>
        </w:rPr>
      </w:pPr>
    </w:p>
    <w:p w14:paraId="21F45E6D" w14:textId="28FE97B7" w:rsidR="00FC2906" w:rsidRDefault="00243C69">
      <w:pPr>
        <w:spacing w:line="200" w:lineRule="atLeast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Join the presentation:</w:t>
      </w:r>
    </w:p>
    <w:p w14:paraId="3AF6CC0B" w14:textId="32635207" w:rsidR="00243C69" w:rsidRDefault="00ED7836">
      <w:pPr>
        <w:spacing w:line="200" w:lineRule="atLeast"/>
        <w:jc w:val="center"/>
        <w:rPr>
          <w:rStyle w:val="Hyperlink"/>
          <w:rFonts w:ascii="Helvetica Neue" w:eastAsia="Arial Unicode MS" w:hAnsi="Helvetica Neue" w:cs="Helvetica Neue"/>
          <w:color w:val="2598DA"/>
        </w:rPr>
      </w:pPr>
      <w:hyperlink r:id="rId9" w:history="1">
        <w:r w:rsidR="00243C69" w:rsidRPr="00243C69">
          <w:rPr>
            <w:rStyle w:val="Hyperlink"/>
            <w:rFonts w:ascii="Helvetica Neue" w:eastAsia="Arial Unicode MS" w:hAnsi="Helvetica Neue" w:cs="Helvetica Neue"/>
            <w:color w:val="2598DA"/>
          </w:rPr>
          <w:t>https://attendee.gotowebinar.com/register/4571200176302296067</w:t>
        </w:r>
      </w:hyperlink>
    </w:p>
    <w:p w14:paraId="61913DD7" w14:textId="77777777" w:rsidR="005C793F" w:rsidRDefault="005C793F">
      <w:pPr>
        <w:spacing w:line="200" w:lineRule="atLeast"/>
        <w:jc w:val="center"/>
        <w:rPr>
          <w:rStyle w:val="Hyperlink"/>
          <w:rFonts w:ascii="Helvetica Neue" w:eastAsia="Arial Unicode MS" w:hAnsi="Helvetica Neue" w:cs="Helvetica Neue"/>
          <w:color w:val="2598DA"/>
        </w:rPr>
      </w:pPr>
    </w:p>
    <w:p w14:paraId="0E93015D" w14:textId="77777777" w:rsidR="005C793F" w:rsidRPr="005C793F" w:rsidRDefault="005C793F" w:rsidP="005C7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</w:rPr>
      </w:pPr>
      <w:r w:rsidRPr="005C793F">
        <w:rPr>
          <w:rFonts w:ascii="Arial Unicode MS" w:eastAsia="Arial Unicode MS" w:hAnsi="Arial Unicode MS" w:cs="Arial Unicode MS"/>
        </w:rPr>
        <w:t>If you prefer to use your phone, you must select "Use Telephone" after joining the webinar and call in using the numbers below.</w:t>
      </w:r>
    </w:p>
    <w:p w14:paraId="38A81025" w14:textId="564ECF32" w:rsidR="005C793F" w:rsidRPr="005C793F" w:rsidRDefault="005C793F" w:rsidP="005C7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</w:rPr>
      </w:pPr>
      <w:r w:rsidRPr="005C793F">
        <w:rPr>
          <w:rFonts w:ascii="Arial Unicode MS" w:eastAsia="Arial Unicode MS" w:hAnsi="Arial Unicode MS" w:cs="Arial Unicode MS"/>
        </w:rPr>
        <w:t>United States (Toll-free): 1 866 952 8437</w:t>
      </w:r>
    </w:p>
    <w:p w14:paraId="22804099" w14:textId="77777777" w:rsidR="005C793F" w:rsidRPr="005C793F" w:rsidRDefault="005C793F" w:rsidP="005C7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</w:rPr>
      </w:pPr>
      <w:r w:rsidRPr="005C793F">
        <w:rPr>
          <w:rFonts w:ascii="Arial Unicode MS" w:eastAsia="Arial Unicode MS" w:hAnsi="Arial Unicode MS" w:cs="Arial Unicode MS"/>
        </w:rPr>
        <w:t>Access Code: 815-890-945</w:t>
      </w:r>
    </w:p>
    <w:p w14:paraId="1BFE400B" w14:textId="2D3AE94D" w:rsidR="005C793F" w:rsidRPr="005C793F" w:rsidRDefault="005C793F" w:rsidP="005C793F">
      <w:pPr>
        <w:spacing w:line="200" w:lineRule="atLeast"/>
        <w:jc w:val="center"/>
        <w:rPr>
          <w:rFonts w:ascii="Arial Unicode MS" w:eastAsia="Arial Unicode MS" w:hAnsi="Arial Unicode MS" w:cs="Arial Unicode MS"/>
        </w:rPr>
      </w:pPr>
      <w:r w:rsidRPr="005C793F">
        <w:rPr>
          <w:rFonts w:ascii="Arial Unicode MS" w:eastAsia="Arial Unicode MS" w:hAnsi="Arial Unicode MS" w:cs="Arial Unicode MS"/>
        </w:rPr>
        <w:t>Audio PIN: Shown after joining the webinar</w:t>
      </w:r>
    </w:p>
    <w:p w14:paraId="405325E9" w14:textId="77777777" w:rsidR="00243C69" w:rsidRDefault="00243C69">
      <w:pPr>
        <w:spacing w:line="200" w:lineRule="atLeast"/>
        <w:jc w:val="center"/>
        <w:rPr>
          <w:rFonts w:ascii="Helvetica" w:eastAsia="Helvetica" w:hAnsi="Helvetica" w:cs="Helvetica"/>
          <w:sz w:val="32"/>
          <w:szCs w:val="32"/>
        </w:rPr>
      </w:pPr>
    </w:p>
    <w:p w14:paraId="36D73704" w14:textId="77777777" w:rsidR="00FC2906" w:rsidRDefault="00FC2906">
      <w:pPr>
        <w:spacing w:line="200" w:lineRule="atLeast"/>
        <w:jc w:val="center"/>
        <w:rPr>
          <w:rFonts w:ascii="Helvetica" w:eastAsia="Helvetica" w:hAnsi="Helvetica" w:cs="Helvetica"/>
          <w:sz w:val="36"/>
          <w:szCs w:val="36"/>
        </w:rPr>
      </w:pPr>
    </w:p>
    <w:p w14:paraId="79666FDD" w14:textId="77777777" w:rsidR="00FC2906" w:rsidRDefault="00152CB0">
      <w:pPr>
        <w:pStyle w:val="Heading1"/>
        <w:jc w:val="center"/>
      </w:pPr>
      <w:bookmarkStart w:id="1" w:name="_Toc326762456"/>
      <w:r>
        <w:t>LOINC Laboratory Committee Meeting</w:t>
      </w:r>
      <w:bookmarkEnd w:id="1"/>
      <w:r>
        <w:t xml:space="preserve"> </w:t>
      </w:r>
    </w:p>
    <w:tbl>
      <w:tblPr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456"/>
        <w:gridCol w:w="1304"/>
        <w:gridCol w:w="270"/>
        <w:gridCol w:w="5356"/>
      </w:tblGrid>
      <w:tr w:rsidR="00FC2906" w14:paraId="70BF380D" w14:textId="77777777">
        <w:trPr>
          <w:trHeight w:val="370"/>
          <w:jc w:val="center"/>
        </w:trPr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6233" w14:textId="77777777" w:rsidR="00FC2906" w:rsidRDefault="00FC2906"/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348B" w14:textId="77777777" w:rsidR="00FC2906" w:rsidRDefault="00FC2906"/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6F31" w14:textId="77777777" w:rsidR="00FC2906" w:rsidRDefault="00FC2906"/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C9B91" w14:textId="77777777" w:rsidR="00FC2906" w:rsidRDefault="00FC2906"/>
        </w:tc>
        <w:tc>
          <w:tcPr>
            <w:tcW w:w="53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8F1C0" w14:textId="77777777" w:rsidR="00FC2906" w:rsidRDefault="00FC2906"/>
        </w:tc>
      </w:tr>
      <w:tr w:rsidR="00FC2906" w14:paraId="1A801233" w14:textId="77777777">
        <w:trPr>
          <w:trHeight w:val="360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3ABD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</w:pPr>
            <w:r>
              <w:rPr>
                <w:rFonts w:ascii="Times New Roman" w:hAnsi="Times New Roman"/>
              </w:rPr>
              <w:t>7:30 AM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53C8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E185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  <w:jc w:val="right"/>
            </w:pPr>
            <w:r>
              <w:rPr>
                <w:rFonts w:ascii="Times New Roman" w:hAnsi="Times New Roman"/>
              </w:rPr>
              <w:t>8:00AM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27832" w14:textId="77777777" w:rsidR="00FC2906" w:rsidRDefault="00FC2906"/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D793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</w:pPr>
            <w:r>
              <w:rPr>
                <w:rFonts w:ascii="Times New Roman" w:hAnsi="Times New Roman"/>
              </w:rPr>
              <w:t>Continental Breakfast (provided) and Registration</w:t>
            </w:r>
          </w:p>
        </w:tc>
      </w:tr>
      <w:tr w:rsidR="00FC2906" w14:paraId="2D4376BE" w14:textId="77777777">
        <w:trPr>
          <w:trHeight w:val="360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F962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</w:pPr>
            <w:r>
              <w:rPr>
                <w:rFonts w:ascii="Times New Roman" w:hAnsi="Times New Roman"/>
              </w:rPr>
              <w:t>8:00 AM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E9AF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6CA8C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  <w:jc w:val="right"/>
            </w:pPr>
            <w:r>
              <w:rPr>
                <w:rFonts w:ascii="Times New Roman" w:hAnsi="Times New Roman"/>
              </w:rPr>
              <w:t>10:15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2CE2" w14:textId="77777777" w:rsidR="00FC2906" w:rsidRDefault="00FC2906"/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B3A3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</w:pPr>
            <w:r>
              <w:rPr>
                <w:rFonts w:ascii="Times New Roman" w:hAnsi="Times New Roman"/>
              </w:rPr>
              <w:t>Introduction, Updates, and Committee Meeting</w:t>
            </w:r>
          </w:p>
        </w:tc>
      </w:tr>
      <w:tr w:rsidR="00FC2906" w14:paraId="7B61055F" w14:textId="77777777">
        <w:trPr>
          <w:trHeight w:val="360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F1A89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</w:pPr>
            <w:r>
              <w:rPr>
                <w:rFonts w:ascii="Times New Roman" w:hAnsi="Times New Roman"/>
              </w:rPr>
              <w:t>10:15 AM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C67E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0CFFA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  <w:jc w:val="right"/>
            </w:pPr>
            <w:r>
              <w:rPr>
                <w:rFonts w:ascii="Times New Roman" w:hAnsi="Times New Roman"/>
              </w:rPr>
              <w:t>10:30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77B91" w14:textId="77777777" w:rsidR="00FC2906" w:rsidRDefault="00FC2906"/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4A08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</w:pPr>
            <w:r>
              <w:rPr>
                <w:rFonts w:ascii="Times New Roman" w:hAnsi="Times New Roman"/>
              </w:rPr>
              <w:t>Break</w:t>
            </w:r>
          </w:p>
        </w:tc>
      </w:tr>
      <w:tr w:rsidR="00FC2906" w14:paraId="69FB378B" w14:textId="77777777">
        <w:trPr>
          <w:trHeight w:val="360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80000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</w:pPr>
            <w:r>
              <w:rPr>
                <w:rFonts w:ascii="Times New Roman" w:hAnsi="Times New Roman"/>
              </w:rPr>
              <w:t>10:30 AM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EED2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BA92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  <w:jc w:val="right"/>
            </w:pPr>
            <w:r>
              <w:rPr>
                <w:rFonts w:ascii="Times New Roman" w:hAnsi="Times New Roman"/>
              </w:rPr>
              <w:t>12:00 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2311" w14:textId="77777777" w:rsidR="00FC2906" w:rsidRDefault="00FC2906"/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2D92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</w:pPr>
            <w:r>
              <w:rPr>
                <w:rFonts w:ascii="Times New Roman" w:hAnsi="Times New Roman"/>
              </w:rPr>
              <w:t>Laboratory LOINC Committee Meeting</w:t>
            </w:r>
          </w:p>
        </w:tc>
      </w:tr>
      <w:tr w:rsidR="00FC2906" w14:paraId="485F55A5" w14:textId="77777777">
        <w:trPr>
          <w:trHeight w:val="360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EB2ED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</w:pPr>
            <w:r>
              <w:rPr>
                <w:rFonts w:ascii="Times New Roman" w:hAnsi="Times New Roman"/>
              </w:rPr>
              <w:t>12:00 PM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095D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F168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  <w:jc w:val="right"/>
            </w:pPr>
            <w:r>
              <w:rPr>
                <w:rFonts w:ascii="Times New Roman" w:hAnsi="Times New Roman"/>
              </w:rPr>
              <w:t>1:00 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BD43D" w14:textId="77777777" w:rsidR="00FC2906" w:rsidRDefault="00FC2906"/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D724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</w:pPr>
            <w:r>
              <w:rPr>
                <w:rFonts w:ascii="Times New Roman" w:hAnsi="Times New Roman"/>
              </w:rPr>
              <w:t>Lunch (provided)</w:t>
            </w:r>
          </w:p>
        </w:tc>
      </w:tr>
      <w:tr w:rsidR="00FC2906" w14:paraId="49A9F764" w14:textId="77777777">
        <w:trPr>
          <w:trHeight w:val="360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856B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</w:pPr>
            <w:r>
              <w:rPr>
                <w:rFonts w:ascii="Times New Roman" w:hAnsi="Times New Roman"/>
              </w:rPr>
              <w:t>1:00 PM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C119F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B9A2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  <w:jc w:val="right"/>
            </w:pPr>
            <w:r>
              <w:rPr>
                <w:rFonts w:ascii="Times New Roman" w:hAnsi="Times New Roman"/>
              </w:rPr>
              <w:t>4:00 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5085" w14:textId="77777777" w:rsidR="00FC2906" w:rsidRDefault="00FC2906"/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E1E6" w14:textId="77777777" w:rsidR="00FC2906" w:rsidRDefault="00152CB0">
            <w:pPr>
              <w:pStyle w:val="FreeForm"/>
              <w:widowControl w:val="0"/>
              <w:suppressAutoHyphens/>
              <w:spacing w:line="200" w:lineRule="atLeast"/>
            </w:pPr>
            <w:r>
              <w:rPr>
                <w:rFonts w:ascii="Times New Roman" w:hAnsi="Times New Roman"/>
              </w:rPr>
              <w:t>Laboratory LOINC Committee Meeting (cont.)</w:t>
            </w:r>
          </w:p>
        </w:tc>
      </w:tr>
      <w:tr w:rsidR="00FC2906" w14:paraId="65B710B0" w14:textId="77777777">
        <w:trPr>
          <w:trHeight w:val="360"/>
          <w:jc w:val="center"/>
        </w:trPr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49212" w14:textId="77777777" w:rsidR="00FC2906" w:rsidRDefault="00FC2906"/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6EBE" w14:textId="77777777" w:rsidR="00FC2906" w:rsidRDefault="00FC2906"/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3D53" w14:textId="77777777" w:rsidR="00FC2906" w:rsidRDefault="00FC2906"/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26BE0" w14:textId="77777777" w:rsidR="00FC2906" w:rsidRDefault="00FC2906"/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383C" w14:textId="77777777" w:rsidR="00FC2906" w:rsidRDefault="00FC2906"/>
        </w:tc>
      </w:tr>
    </w:tbl>
    <w:p w14:paraId="3B08274D" w14:textId="77777777" w:rsidR="00FC2906" w:rsidRDefault="00FC2906">
      <w:pPr>
        <w:pStyle w:val="FreeForm"/>
        <w:jc w:val="center"/>
        <w:rPr>
          <w:sz w:val="36"/>
          <w:szCs w:val="36"/>
        </w:rPr>
      </w:pPr>
    </w:p>
    <w:p w14:paraId="42D87603" w14:textId="77777777" w:rsidR="00FC2906" w:rsidRDefault="00FC2906">
      <w:pPr>
        <w:pStyle w:val="FreeForm"/>
        <w:rPr>
          <w:sz w:val="36"/>
          <w:szCs w:val="36"/>
        </w:rPr>
      </w:pPr>
    </w:p>
    <w:p w14:paraId="05341E0C" w14:textId="77777777" w:rsidR="00FC2906" w:rsidRDefault="00152CB0">
      <w:pPr>
        <w:pStyle w:val="Heading1"/>
      </w:pPr>
      <w:bookmarkStart w:id="2" w:name="_Toc326762457"/>
      <w:r>
        <w:rPr>
          <w:lang w:val="fr-FR"/>
        </w:rPr>
        <w:lastRenderedPageBreak/>
        <w:t>Introductions</w:t>
      </w:r>
      <w:bookmarkEnd w:id="2"/>
    </w:p>
    <w:p w14:paraId="3B715461" w14:textId="77777777" w:rsidR="00FC2906" w:rsidRDefault="00FC2906">
      <w:pPr>
        <w:pStyle w:val="FreeForm"/>
        <w:rPr>
          <w:sz w:val="36"/>
          <w:szCs w:val="36"/>
        </w:rPr>
      </w:pPr>
    </w:p>
    <w:p w14:paraId="05BED28D" w14:textId="77777777" w:rsidR="00FC2906" w:rsidRDefault="00152CB0">
      <w:pPr>
        <w:pStyle w:val="Heading1"/>
      </w:pPr>
      <w:bookmarkStart w:id="3" w:name="_Toc326762458"/>
      <w:r>
        <w:t>Next LOINC Lab Committee Meetings (Indianapolis)</w:t>
      </w:r>
      <w:bookmarkEnd w:id="3"/>
    </w:p>
    <w:p w14:paraId="04A01F60" w14:textId="77777777" w:rsidR="00FC2906" w:rsidRDefault="00FC2906">
      <w:pPr>
        <w:pStyle w:val="BodyBullet"/>
      </w:pPr>
    </w:p>
    <w:p w14:paraId="0DE0698A" w14:textId="77777777" w:rsidR="00FC2906" w:rsidRDefault="00152CB0">
      <w:pPr>
        <w:pStyle w:val="Heading2"/>
      </w:pPr>
      <w:bookmarkStart w:id="4" w:name="_Toc326762459"/>
      <w:r>
        <w:t>Upcoming Meetings</w:t>
      </w:r>
      <w:bookmarkEnd w:id="4"/>
    </w:p>
    <w:p w14:paraId="753D876E" w14:textId="77777777" w:rsidR="00FC2906" w:rsidRDefault="00FC2906">
      <w:pPr>
        <w:pStyle w:val="BodyBullet"/>
      </w:pPr>
    </w:p>
    <w:p w14:paraId="54817EEC" w14:textId="77777777" w:rsidR="00FC2906" w:rsidRPr="005C793F" w:rsidRDefault="00152CB0">
      <w:pPr>
        <w:pStyle w:val="BodyBullet"/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Wednesday and Thursday December 7-8, 2016</w:t>
      </w:r>
    </w:p>
    <w:p w14:paraId="5D481399" w14:textId="7F43DC9A" w:rsidR="005C793F" w:rsidRDefault="005C793F">
      <w:pPr>
        <w:pStyle w:val="BodyBullet"/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Wednesday and Thursday June 7-8, 2017</w:t>
      </w:r>
    </w:p>
    <w:p w14:paraId="06EEF63C" w14:textId="77777777" w:rsidR="00FC2906" w:rsidRDefault="00FC2906">
      <w:pPr>
        <w:pStyle w:val="Body"/>
      </w:pPr>
    </w:p>
    <w:p w14:paraId="18690EC0" w14:textId="27B7E0C5" w:rsidR="00FC2906" w:rsidRDefault="00152CB0">
      <w:pPr>
        <w:pStyle w:val="Body"/>
      </w:pPr>
      <w:r>
        <w:rPr>
          <w:rFonts w:ascii="Arial Unicode MS" w:hAnsi="Arial Unicode MS"/>
        </w:rPr>
        <w:t>We plan on keeping the same format: Tutorial on Wed, Committee Meeting Thurs</w:t>
      </w:r>
      <w:bookmarkStart w:id="5" w:name="_GoBack"/>
      <w:bookmarkEnd w:id="5"/>
    </w:p>
    <w:p w14:paraId="4A9EAC77" w14:textId="77777777" w:rsidR="00FC2906" w:rsidRDefault="00FC2906">
      <w:pPr>
        <w:pStyle w:val="Body"/>
        <w:rPr>
          <w:sz w:val="36"/>
          <w:szCs w:val="36"/>
        </w:rPr>
      </w:pPr>
    </w:p>
    <w:p w14:paraId="444B2500" w14:textId="77777777" w:rsidR="00FC2906" w:rsidRDefault="00152CB0">
      <w:pPr>
        <w:pStyle w:val="Heading1"/>
      </w:pPr>
      <w:bookmarkStart w:id="6" w:name="_Toc326762461"/>
      <w:r>
        <w:t>Updates and News (D Vreeman)</w:t>
      </w:r>
      <w:bookmarkEnd w:id="6"/>
    </w:p>
    <w:p w14:paraId="11D74DB0" w14:textId="77777777" w:rsidR="00FC2906" w:rsidRDefault="00FC2906"/>
    <w:p w14:paraId="0BCC26DE" w14:textId="77777777" w:rsidR="00FC2906" w:rsidRDefault="00152CB0">
      <w:pPr>
        <w:pStyle w:val="Heading2"/>
      </w:pPr>
      <w:bookmarkStart w:id="7" w:name="_Toc326762462"/>
      <w:r>
        <w:t>LOINC Release</w:t>
      </w:r>
      <w:bookmarkEnd w:id="7"/>
    </w:p>
    <w:p w14:paraId="31FBC287" w14:textId="77777777" w:rsidR="00FC2906" w:rsidRDefault="00FC2906">
      <w:pPr>
        <w:rPr>
          <w:rFonts w:ascii="Helvetica" w:eastAsia="Helvetica" w:hAnsi="Helvetica" w:cs="Helvetica"/>
        </w:rPr>
      </w:pPr>
    </w:p>
    <w:p w14:paraId="22629182" w14:textId="77777777" w:rsidR="00FC2906" w:rsidRDefault="00152CB0">
      <w:p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As usual, the CD contains a Limited Release, full public release later in June.</w:t>
      </w:r>
    </w:p>
    <w:p w14:paraId="3A74E13F" w14:textId="77777777" w:rsidR="00FC2906" w:rsidRDefault="00FC2906">
      <w:pPr>
        <w:rPr>
          <w:rFonts w:ascii="Helvetica" w:eastAsia="Helvetica" w:hAnsi="Helvetica" w:cs="Helvetica"/>
        </w:rPr>
      </w:pPr>
    </w:p>
    <w:p w14:paraId="30F2107E" w14:textId="77777777" w:rsidR="00FC2906" w:rsidRDefault="00152CB0">
      <w:pPr>
        <w:pStyle w:val="Heading3"/>
      </w:pPr>
      <w:bookmarkStart w:id="8" w:name="_Toc326762463"/>
      <w:r>
        <w:t>Changes to LOINC Table structure</w:t>
      </w:r>
      <w:bookmarkEnd w:id="8"/>
    </w:p>
    <w:p w14:paraId="516F8D1C" w14:textId="77777777" w:rsidR="00FC2906" w:rsidRDefault="00FC2906">
      <w:pPr>
        <w:pStyle w:val="Body"/>
      </w:pPr>
    </w:p>
    <w:p w14:paraId="39CE0796" w14:textId="77777777" w:rsidR="007C0C63" w:rsidRDefault="007C0C63" w:rsidP="000042D7">
      <w:pPr>
        <w:pStyle w:val="Body"/>
        <w:rPr>
          <w:rFonts w:ascii="Arial Unicode MS" w:hAnsi="Arial Unicode MS"/>
        </w:rPr>
      </w:pPr>
      <w:r>
        <w:rPr>
          <w:rFonts w:ascii="Arial Unicode MS" w:hAnsi="Arial Unicode MS"/>
        </w:rPr>
        <w:t xml:space="preserve">In June 2015, we </w:t>
      </w:r>
      <w:hyperlink r:id="rId10" w:history="1">
        <w:r w:rsidRPr="007C0C63">
          <w:rPr>
            <w:rStyle w:val="Hyperlink"/>
            <w:rFonts w:ascii="Arial Unicode MS" w:hAnsi="Arial Unicode MS"/>
          </w:rPr>
          <w:t>announced</w:t>
        </w:r>
      </w:hyperlink>
      <w:r>
        <w:rPr>
          <w:rFonts w:ascii="Arial Unicode MS" w:hAnsi="Arial Unicode MS"/>
        </w:rPr>
        <w:t xml:space="preserve"> the </w:t>
      </w:r>
      <w:r w:rsidR="000042D7">
        <w:rPr>
          <w:rFonts w:ascii="Arial Unicode MS" w:hAnsi="Arial Unicode MS"/>
        </w:rPr>
        <w:t xml:space="preserve">removal of the </w:t>
      </w:r>
      <w:r w:rsidR="000042D7" w:rsidRPr="000042D7">
        <w:rPr>
          <w:rFonts w:ascii="Arial Unicode MS" w:hAnsi="Arial Unicode MS"/>
        </w:rPr>
        <w:t>LOINC.SOURCE</w:t>
      </w:r>
      <w:r w:rsidR="000042D7">
        <w:rPr>
          <w:rFonts w:ascii="Arial Unicode MS" w:hAnsi="Arial Unicode MS"/>
        </w:rPr>
        <w:t xml:space="preserve"> field. </w:t>
      </w:r>
      <w:r w:rsidR="000042D7" w:rsidRPr="000042D7">
        <w:rPr>
          <w:rFonts w:ascii="Arial Unicode MS" w:hAnsi="Arial Unicode MS"/>
        </w:rPr>
        <w:t xml:space="preserve">This field was always intended for internal use and is an unnecessary complexity </w:t>
      </w:r>
      <w:r w:rsidR="000042D7">
        <w:rPr>
          <w:rFonts w:ascii="Arial Unicode MS" w:hAnsi="Arial Unicode MS"/>
        </w:rPr>
        <w:t xml:space="preserve">given </w:t>
      </w:r>
      <w:r w:rsidR="000042D7" w:rsidRPr="000042D7">
        <w:rPr>
          <w:rFonts w:ascii="Arial Unicode MS" w:hAnsi="Arial Unicode MS"/>
        </w:rPr>
        <w:t xml:space="preserve">our </w:t>
      </w:r>
      <w:r w:rsidR="000042D7">
        <w:rPr>
          <w:rFonts w:ascii="Arial Unicode MS" w:hAnsi="Arial Unicode MS"/>
        </w:rPr>
        <w:t>current inter</w:t>
      </w:r>
      <w:r w:rsidR="000042D7" w:rsidRPr="000042D7">
        <w:rPr>
          <w:rFonts w:ascii="Arial Unicode MS" w:hAnsi="Arial Unicode MS"/>
        </w:rPr>
        <w:t>nal processes.</w:t>
      </w:r>
      <w:r>
        <w:rPr>
          <w:rFonts w:ascii="Arial Unicode MS" w:hAnsi="Arial Unicode MS"/>
        </w:rPr>
        <w:t xml:space="preserve"> This change will be implemented in the official release.</w:t>
      </w:r>
    </w:p>
    <w:p w14:paraId="6AA944D1" w14:textId="77777777" w:rsidR="007C0C63" w:rsidRDefault="007C0C63" w:rsidP="000042D7">
      <w:pPr>
        <w:pStyle w:val="Body"/>
        <w:rPr>
          <w:rFonts w:ascii="Arial Unicode MS" w:hAnsi="Arial Unicode MS"/>
        </w:rPr>
      </w:pPr>
    </w:p>
    <w:p w14:paraId="4D03E3F7" w14:textId="13177362" w:rsidR="00FC2906" w:rsidRDefault="007C0C63" w:rsidP="000042D7">
      <w:pPr>
        <w:pStyle w:val="Body"/>
      </w:pPr>
      <w:r>
        <w:rPr>
          <w:rFonts w:ascii="Arial Unicode MS" w:hAnsi="Arial Unicode MS"/>
        </w:rPr>
        <w:t>During the December 2015 meeting, we discussed circulating a draft of “core” table fields. We are still working on this concept and will circulate this draft in the future.</w:t>
      </w:r>
      <w:r w:rsidR="00152CB0">
        <w:rPr>
          <w:rFonts w:ascii="Arial Unicode MS" w:hAnsi="Arial Unicode MS"/>
        </w:rPr>
        <w:br/>
      </w:r>
    </w:p>
    <w:p w14:paraId="294D53E6" w14:textId="77777777" w:rsidR="00FC2906" w:rsidRDefault="00152CB0">
      <w:pPr>
        <w:pStyle w:val="Heading2"/>
      </w:pPr>
      <w:bookmarkStart w:id="9" w:name="_Toc326762464"/>
      <w:r>
        <w:t>Highlights of LOINC c</w:t>
      </w:r>
      <w:r>
        <w:rPr>
          <w:lang w:val="fr-FR"/>
        </w:rPr>
        <w:t xml:space="preserve">ontent </w:t>
      </w:r>
      <w:r>
        <w:t>changes in this Release</w:t>
      </w:r>
      <w:bookmarkEnd w:id="9"/>
    </w:p>
    <w:p w14:paraId="169857E1" w14:textId="77777777" w:rsidR="00FC2906" w:rsidRDefault="00FC2906">
      <w:pPr>
        <w:pStyle w:val="Heading2"/>
        <w:rPr>
          <w:rFonts w:ascii="Helvetica" w:eastAsia="Helvetica" w:hAnsi="Helvetica" w:cs="Helvetica"/>
          <w:sz w:val="24"/>
          <w:szCs w:val="24"/>
        </w:rPr>
      </w:pPr>
    </w:p>
    <w:p w14:paraId="6D70047D" w14:textId="77777777" w:rsidR="00FC2906" w:rsidRDefault="00152CB0">
      <w:pPr>
        <w:pStyle w:val="Body"/>
        <w:rPr>
          <w:rFonts w:ascii="Lato Light" w:eastAsia="Lato Light" w:hAnsi="Lato Light" w:cs="Lato Light"/>
          <w:shd w:val="clear" w:color="auto" w:fill="FFE061"/>
        </w:rPr>
      </w:pPr>
      <w:r>
        <w:rPr>
          <w:rFonts w:ascii="Lato Light" w:hAnsi="Lato Light"/>
        </w:rPr>
        <w:t xml:space="preserve">New content additions (D Vreeman and S Abhyankar) </w:t>
      </w:r>
      <w:r>
        <w:rPr>
          <w:rFonts w:ascii="Lato Light" w:hAnsi="Lato Light"/>
          <w:shd w:val="clear" w:color="auto" w:fill="FFE061"/>
        </w:rPr>
        <w:t>[ONLINE HANDOUT]</w:t>
      </w:r>
    </w:p>
    <w:p w14:paraId="7D6920A0" w14:textId="77777777" w:rsidR="00FC2906" w:rsidRDefault="00FC2906">
      <w:pPr>
        <w:pStyle w:val="Body"/>
        <w:rPr>
          <w:rFonts w:ascii="Lato Light" w:eastAsia="Lato Light" w:hAnsi="Lato Light" w:cs="Lato Light"/>
        </w:rPr>
      </w:pPr>
    </w:p>
    <w:p w14:paraId="451585A6" w14:textId="7EC5B737" w:rsidR="00FC2906" w:rsidRPr="00243C69" w:rsidRDefault="006B7617" w:rsidP="00243C69">
      <w:pPr>
        <w:numPr>
          <w:ilvl w:val="2"/>
          <w:numId w:val="4"/>
        </w:numPr>
        <w:rPr>
          <w:rFonts w:ascii="Helvetica" w:eastAsia="Helvetica" w:hAnsi="Helvetica" w:cs="Helvetica"/>
        </w:rPr>
      </w:pPr>
      <w:r w:rsidRPr="00243C69">
        <w:rPr>
          <w:rFonts w:ascii="Arial Unicode MS" w:eastAsia="Arial Unicode MS" w:hAnsi="Arial Unicode MS" w:cs="Arial Unicode MS"/>
        </w:rPr>
        <w:t xml:space="preserve">Our major focus this time was to process terms requested at least 2-3 months prior to this release. </w:t>
      </w:r>
      <w:r w:rsidR="0046140E" w:rsidRPr="00243C69">
        <w:rPr>
          <w:rFonts w:ascii="Arial Unicode MS" w:eastAsia="Arial Unicode MS" w:hAnsi="Arial Unicode MS" w:cs="Arial Unicode MS"/>
        </w:rPr>
        <w:t xml:space="preserve">At this point, we </w:t>
      </w:r>
      <w:r w:rsidR="00243C69">
        <w:rPr>
          <w:rFonts w:ascii="Arial Unicode MS" w:eastAsia="Arial Unicode MS" w:hAnsi="Arial Unicode MS" w:cs="Arial Unicode MS"/>
        </w:rPr>
        <w:t xml:space="preserve">have reduced the terms older than 6 months to </w:t>
      </w:r>
      <w:r w:rsidR="00753AE7">
        <w:rPr>
          <w:rFonts w:ascii="Arial Unicode MS" w:eastAsia="Arial Unicode MS" w:hAnsi="Arial Unicode MS" w:cs="Arial Unicode MS"/>
        </w:rPr>
        <w:t>approximately 5% of the queue.</w:t>
      </w:r>
    </w:p>
    <w:p w14:paraId="65B4FDF4" w14:textId="0D79A600" w:rsidR="00FC2906" w:rsidRDefault="00152CB0">
      <w:pPr>
        <w:numPr>
          <w:ilvl w:val="2"/>
          <w:numId w:val="4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 xml:space="preserve">Currently over </w:t>
      </w:r>
      <w:r w:rsidR="006B7617">
        <w:rPr>
          <w:rFonts w:ascii="Arial Unicode MS" w:eastAsia="Arial Unicode MS" w:hAnsi="Arial Unicode MS" w:cs="Arial Unicode MS"/>
        </w:rPr>
        <w:t xml:space="preserve">1700 </w:t>
      </w:r>
      <w:r>
        <w:rPr>
          <w:rFonts w:ascii="Arial Unicode MS" w:eastAsia="Arial Unicode MS" w:hAnsi="Arial Unicode MS" w:cs="Arial Unicode MS"/>
        </w:rPr>
        <w:t>new terms</w:t>
      </w:r>
    </w:p>
    <w:p w14:paraId="6B7F72DF" w14:textId="72451403" w:rsidR="00FC2906" w:rsidRPr="00753AE7" w:rsidRDefault="00152CB0">
      <w:pPr>
        <w:numPr>
          <w:ilvl w:val="3"/>
          <w:numId w:val="4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 xml:space="preserve">About </w:t>
      </w:r>
      <w:r w:rsidR="006B7617">
        <w:rPr>
          <w:rFonts w:ascii="Arial Unicode MS" w:eastAsia="Arial Unicode MS" w:hAnsi="Arial Unicode MS" w:cs="Arial Unicode MS"/>
        </w:rPr>
        <w:t>800</w:t>
      </w:r>
      <w:r w:rsidR="00243C69">
        <w:rPr>
          <w:rFonts w:ascii="Arial Unicode MS" w:eastAsia="Arial Unicode MS" w:hAnsi="Arial Unicode MS" w:cs="Arial Unicode MS"/>
        </w:rPr>
        <w:t xml:space="preserve"> are lab, 750</w:t>
      </w:r>
      <w:r w:rsidR="006B7617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clinical, and </w:t>
      </w:r>
      <w:r w:rsidR="00243C69">
        <w:rPr>
          <w:rFonts w:ascii="Arial Unicode MS" w:eastAsia="Arial Unicode MS" w:hAnsi="Arial Unicode MS" w:cs="Arial Unicode MS"/>
        </w:rPr>
        <w:t>150</w:t>
      </w:r>
      <w:r>
        <w:rPr>
          <w:rFonts w:ascii="Arial Unicode MS" w:eastAsia="Arial Unicode MS" w:hAnsi="Arial Unicode MS" w:cs="Arial Unicode MS"/>
        </w:rPr>
        <w:t xml:space="preserve"> survey-related new terms</w:t>
      </w:r>
    </w:p>
    <w:p w14:paraId="0212B344" w14:textId="5267E880" w:rsidR="00753AE7" w:rsidRDefault="00753AE7" w:rsidP="00753AE7">
      <w:pPr>
        <w:numPr>
          <w:ilvl w:val="2"/>
          <w:numId w:val="4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New UniversalLabOrders feature will replace the Top 300</w:t>
      </w:r>
    </w:p>
    <w:p w14:paraId="6A7337B5" w14:textId="77777777" w:rsidR="00FC2906" w:rsidRDefault="00FC2906"/>
    <w:p w14:paraId="612D19D5" w14:textId="77777777" w:rsidR="00FC2906" w:rsidRDefault="00152CB0">
      <w:pPr>
        <w:pStyle w:val="Heading2"/>
      </w:pPr>
      <w:bookmarkStart w:id="10" w:name="_Toc326762465"/>
      <w:r>
        <w:t xml:space="preserve">RELMA highlights </w:t>
      </w:r>
      <w:r>
        <w:rPr>
          <w:shd w:val="clear" w:color="auto" w:fill="FFE061"/>
        </w:rPr>
        <w:t>[DEMO]</w:t>
      </w:r>
      <w:bookmarkEnd w:id="10"/>
    </w:p>
    <w:p w14:paraId="7B947757" w14:textId="77777777" w:rsidR="00FC2906" w:rsidRDefault="00FC2906">
      <w:pPr>
        <w:rPr>
          <w:rFonts w:ascii="Helvetica" w:eastAsia="Helvetica" w:hAnsi="Helvetica" w:cs="Helvetica"/>
        </w:rPr>
      </w:pPr>
    </w:p>
    <w:p w14:paraId="3A181B20" w14:textId="27C56927" w:rsidR="001D5460" w:rsidRPr="001D5460" w:rsidRDefault="001D5460" w:rsidP="001D5460">
      <w:pPr>
        <w:pStyle w:val="western"/>
        <w:numPr>
          <w:ilvl w:val="1"/>
          <w:numId w:val="5"/>
        </w:numPr>
        <w:rPr>
          <w:rFonts w:ascii="Arial Unicode MS" w:hAnsi="Arial Unicode MS" w:cs="Arial Unicode MS"/>
          <w:sz w:val="24"/>
          <w:szCs w:val="24"/>
          <w:bdr w:val="nil"/>
        </w:rPr>
      </w:pPr>
      <w:r>
        <w:rPr>
          <w:rFonts w:ascii="Arial Unicode MS" w:hAnsi="Arial Unicode MS" w:cs="Arial Unicode MS"/>
          <w:sz w:val="24"/>
          <w:szCs w:val="24"/>
          <w:bdr w:val="nil"/>
        </w:rPr>
        <w:lastRenderedPageBreak/>
        <w:t>T</w:t>
      </w:r>
      <w:r w:rsidRPr="001D5460">
        <w:rPr>
          <w:rFonts w:ascii="Arial Unicode MS" w:hAnsi="Arial Unicode MS" w:cs="Arial Unicode MS"/>
          <w:sz w:val="24"/>
          <w:szCs w:val="24"/>
          <w:bdr w:val="nil"/>
        </w:rPr>
        <w:t>wo new columns in the</w:t>
      </w:r>
      <w:r>
        <w:rPr>
          <w:rFonts w:ascii="Arial Unicode MS" w:hAnsi="Arial Unicode MS" w:cs="Arial Unicode MS"/>
          <w:sz w:val="24"/>
          <w:szCs w:val="24"/>
          <w:bdr w:val="nil"/>
        </w:rPr>
        <w:t xml:space="preserve"> </w:t>
      </w:r>
      <w:r w:rsidRPr="001D5460">
        <w:rPr>
          <w:rFonts w:ascii="Arial Unicode MS" w:hAnsi="Arial Unicode MS" w:cs="Arial Unicode MS"/>
          <w:sz w:val="24"/>
          <w:szCs w:val="24"/>
          <w:bdr w:val="nil"/>
        </w:rPr>
        <w:t>data grid of the Answer List S</w:t>
      </w:r>
      <w:r>
        <w:rPr>
          <w:rFonts w:ascii="Arial Unicode MS" w:hAnsi="Arial Unicode MS" w:cs="Arial Unicode MS"/>
          <w:sz w:val="24"/>
          <w:szCs w:val="24"/>
          <w:bdr w:val="nil"/>
        </w:rPr>
        <w:t>earch: "score" and "description</w:t>
      </w:r>
      <w:r w:rsidRPr="001D5460">
        <w:rPr>
          <w:rFonts w:ascii="Arial Unicode MS" w:hAnsi="Arial Unicode MS" w:cs="Arial Unicode MS"/>
          <w:sz w:val="24"/>
          <w:szCs w:val="24"/>
          <w:bdr w:val="nil"/>
        </w:rPr>
        <w:t>"</w:t>
      </w:r>
    </w:p>
    <w:p w14:paraId="2CBA5E8C" w14:textId="4FF143BE" w:rsidR="001D5460" w:rsidRPr="00AC0569" w:rsidRDefault="001D5460" w:rsidP="001D5460">
      <w:pPr>
        <w:pStyle w:val="western"/>
        <w:numPr>
          <w:ilvl w:val="1"/>
          <w:numId w:val="5"/>
        </w:numPr>
        <w:rPr>
          <w:rFonts w:ascii="Arial Unicode MS" w:hAnsi="Arial Unicode MS" w:cs="Arial Unicode MS"/>
          <w:color w:val="auto"/>
          <w:sz w:val="24"/>
          <w:szCs w:val="24"/>
          <w:bdr w:val="nil"/>
        </w:rPr>
      </w:pPr>
      <w:r w:rsidRPr="00AC0569">
        <w:rPr>
          <w:rFonts w:ascii="Arial Unicode MS" w:hAnsi="Arial Unicode MS" w:cs="Arial Unicode MS"/>
          <w:color w:val="auto"/>
          <w:sz w:val="24"/>
          <w:szCs w:val="24"/>
          <w:bdr w:val="nil"/>
        </w:rPr>
        <w:t>Enhanced the "Check the Test Names in Local Term File" and "Define Word Substitutions for Local Term Vocabulary" functions to support multi-word substitutions and re-factored the "Define Word Substitutions for Local Term Vocabulary" to make it re-sizable</w:t>
      </w:r>
    </w:p>
    <w:p w14:paraId="1963BDC6" w14:textId="67CAA268" w:rsidR="00FC2906" w:rsidRDefault="001D5460" w:rsidP="001D5460">
      <w:pPr>
        <w:pStyle w:val="western"/>
        <w:numPr>
          <w:ilvl w:val="1"/>
          <w:numId w:val="5"/>
        </w:numPr>
        <w:rPr>
          <w:rFonts w:ascii="Arial Unicode MS" w:hAnsi="Arial Unicode MS" w:cs="Arial Unicode MS"/>
          <w:sz w:val="24"/>
          <w:szCs w:val="24"/>
          <w:bdr w:val="nil"/>
        </w:rPr>
      </w:pPr>
      <w:r w:rsidRPr="001D5460">
        <w:rPr>
          <w:rFonts w:ascii="Arial Unicode MS" w:hAnsi="Arial Unicode MS" w:cs="Arial Unicode MS"/>
          <w:sz w:val="24"/>
          <w:szCs w:val="24"/>
          <w:bdr w:val="nil"/>
        </w:rPr>
        <w:t>Filtering on user tags in the "View all Working Set" grid now supports a logical 'NOT' operator</w:t>
      </w:r>
    </w:p>
    <w:p w14:paraId="1CFCFA42" w14:textId="682F2268" w:rsidR="00B9020B" w:rsidRPr="00472A0A" w:rsidRDefault="00B9020B" w:rsidP="00B9020B">
      <w:pPr>
        <w:pStyle w:val="western"/>
        <w:numPr>
          <w:ilvl w:val="1"/>
          <w:numId w:val="5"/>
        </w:numPr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  <w:sz w:val="24"/>
          <w:szCs w:val="24"/>
          <w:bdr w:val="nil"/>
        </w:rPr>
        <w:t>Local terms can be mapped directly on the</w:t>
      </w:r>
      <w:r w:rsidRPr="00B9020B">
        <w:rPr>
          <w:rFonts w:ascii="Arial Unicode MS" w:hAnsi="Arial Unicode MS" w:cs="Arial Unicode MS"/>
          <w:sz w:val="24"/>
          <w:szCs w:val="24"/>
          <w:bdr w:val="nil"/>
        </w:rPr>
        <w:t> "View all Working Set Terms" grid</w:t>
      </w:r>
    </w:p>
    <w:p w14:paraId="7A47B582" w14:textId="06E82292" w:rsidR="00472A0A" w:rsidRDefault="00472A0A" w:rsidP="00472A0A">
      <w:pPr>
        <w:pStyle w:val="western"/>
        <w:numPr>
          <w:ilvl w:val="1"/>
          <w:numId w:val="5"/>
        </w:numPr>
        <w:rPr>
          <w:rFonts w:ascii="Arial Unicode MS" w:hAnsi="Arial Unicode MS" w:cs="Arial Unicode MS"/>
          <w:sz w:val="24"/>
          <w:szCs w:val="24"/>
          <w:bdr w:val="nil"/>
        </w:rPr>
      </w:pPr>
      <w:r>
        <w:rPr>
          <w:rFonts w:ascii="Arial Unicode MS" w:hAnsi="Arial Unicode MS" w:cs="Arial Unicode MS"/>
          <w:sz w:val="24"/>
          <w:szCs w:val="24"/>
          <w:bdr w:val="nil"/>
        </w:rPr>
        <w:t xml:space="preserve">New "Comment" button </w:t>
      </w:r>
      <w:r w:rsidRPr="00472A0A">
        <w:rPr>
          <w:rFonts w:ascii="Arial Unicode MS" w:hAnsi="Arial Unicode MS" w:cs="Arial Unicode MS"/>
          <w:sz w:val="24"/>
          <w:szCs w:val="24"/>
          <w:bdr w:val="nil"/>
        </w:rPr>
        <w:t>on the</w:t>
      </w:r>
      <w:r>
        <w:rPr>
          <w:rFonts w:ascii="Arial Unicode MS" w:hAnsi="Arial Unicode MS" w:cs="Arial Unicode MS"/>
          <w:sz w:val="24"/>
          <w:szCs w:val="24"/>
          <w:bdr w:val="nil"/>
        </w:rPr>
        <w:t xml:space="preserve"> </w:t>
      </w:r>
      <w:r w:rsidRPr="00472A0A">
        <w:rPr>
          <w:rFonts w:ascii="Arial Unicode MS" w:hAnsi="Arial Unicode MS" w:cs="Arial Unicode MS"/>
          <w:sz w:val="24"/>
          <w:szCs w:val="24"/>
          <w:bdr w:val="nil"/>
        </w:rPr>
        <w:t>mapping screen</w:t>
      </w:r>
    </w:p>
    <w:p w14:paraId="1282F975" w14:textId="297F4FD0" w:rsidR="00472A0A" w:rsidRDefault="00472A0A" w:rsidP="00472A0A">
      <w:pPr>
        <w:pStyle w:val="western"/>
        <w:numPr>
          <w:ilvl w:val="1"/>
          <w:numId w:val="5"/>
        </w:numPr>
        <w:rPr>
          <w:rFonts w:ascii="Arial Unicode MS" w:hAnsi="Arial Unicode MS" w:cs="Arial Unicode MS"/>
          <w:sz w:val="24"/>
          <w:szCs w:val="24"/>
          <w:bdr w:val="nil"/>
        </w:rPr>
      </w:pPr>
      <w:r w:rsidRPr="00472A0A">
        <w:rPr>
          <w:rFonts w:ascii="Arial Unicode MS" w:hAnsi="Arial Unicode MS" w:cs="Arial Unicode MS"/>
          <w:sz w:val="24"/>
          <w:szCs w:val="24"/>
          <w:bdr w:val="nil"/>
        </w:rPr>
        <w:t xml:space="preserve">The HIPAA attachments display has been modified </w:t>
      </w:r>
      <w:r w:rsidR="00753AE7">
        <w:rPr>
          <w:rFonts w:ascii="Arial Unicode MS" w:hAnsi="Arial Unicode MS" w:cs="Arial Unicode MS"/>
          <w:sz w:val="24"/>
          <w:szCs w:val="24"/>
          <w:bdr w:val="nil"/>
        </w:rPr>
        <w:t xml:space="preserve">to allow the user to view </w:t>
      </w:r>
      <w:r w:rsidRPr="00472A0A">
        <w:rPr>
          <w:rFonts w:ascii="Arial Unicode MS" w:hAnsi="Arial Unicode MS" w:cs="Arial Unicode MS"/>
          <w:sz w:val="24"/>
          <w:szCs w:val="24"/>
          <w:bdr w:val="nil"/>
        </w:rPr>
        <w:t>the</w:t>
      </w:r>
      <w:r w:rsidR="00753AE7">
        <w:rPr>
          <w:rFonts w:ascii="Arial Unicode MS" w:hAnsi="Arial Unicode MS" w:cs="Arial Unicode MS"/>
          <w:sz w:val="24"/>
          <w:szCs w:val="24"/>
          <w:bdr w:val="nil"/>
        </w:rPr>
        <w:t xml:space="preserve"> </w:t>
      </w:r>
      <w:r w:rsidRPr="00472A0A">
        <w:rPr>
          <w:rFonts w:ascii="Arial Unicode MS" w:hAnsi="Arial Unicode MS" w:cs="Arial Unicode MS"/>
          <w:sz w:val="24"/>
          <w:szCs w:val="24"/>
          <w:bdr w:val="nil"/>
        </w:rPr>
        <w:t>version</w:t>
      </w:r>
      <w:r w:rsidR="00753AE7">
        <w:rPr>
          <w:rFonts w:ascii="Arial Unicode MS" w:hAnsi="Arial Unicode MS" w:cs="Arial Unicode MS"/>
          <w:sz w:val="24"/>
          <w:szCs w:val="24"/>
          <w:bdr w:val="nil"/>
        </w:rPr>
        <w:t xml:space="preserve"> of</w:t>
      </w:r>
      <w:r w:rsidRPr="00472A0A">
        <w:rPr>
          <w:rFonts w:ascii="Arial Unicode MS" w:hAnsi="Arial Unicode MS" w:cs="Arial Unicode MS"/>
          <w:sz w:val="24"/>
          <w:szCs w:val="24"/>
          <w:bdr w:val="nil"/>
        </w:rPr>
        <w:t xml:space="preserve"> C-CDA</w:t>
      </w:r>
      <w:r w:rsidR="00753AE7">
        <w:rPr>
          <w:rFonts w:ascii="Arial Unicode MS" w:hAnsi="Arial Unicode MS" w:cs="Arial Unicode MS"/>
          <w:sz w:val="24"/>
          <w:szCs w:val="24"/>
          <w:bdr w:val="nil"/>
        </w:rPr>
        <w:t xml:space="preserve"> or CDP1 </w:t>
      </w:r>
      <w:r w:rsidRPr="00472A0A">
        <w:rPr>
          <w:rFonts w:ascii="Arial Unicode MS" w:hAnsi="Arial Unicode MS" w:cs="Arial Unicode MS"/>
          <w:sz w:val="24"/>
          <w:szCs w:val="24"/>
          <w:bdr w:val="nil"/>
        </w:rPr>
        <w:t>documents</w:t>
      </w:r>
      <w:r w:rsidR="00753AE7">
        <w:rPr>
          <w:rFonts w:ascii="Arial Unicode MS" w:hAnsi="Arial Unicode MS" w:cs="Arial Unicode MS"/>
          <w:sz w:val="24"/>
          <w:szCs w:val="24"/>
          <w:bdr w:val="nil"/>
        </w:rPr>
        <w:t xml:space="preserve"> applicable to their use case</w:t>
      </w:r>
    </w:p>
    <w:p w14:paraId="6D5C31A0" w14:textId="179F19B4" w:rsidR="001D5460" w:rsidRPr="003D6386" w:rsidRDefault="00472A0A" w:rsidP="001D5460">
      <w:pPr>
        <w:pStyle w:val="western"/>
        <w:numPr>
          <w:ilvl w:val="1"/>
          <w:numId w:val="5"/>
        </w:numPr>
        <w:rPr>
          <w:rFonts w:ascii="Arial Unicode MS" w:hAnsi="Arial Unicode MS" w:cs="Arial Unicode MS"/>
          <w:sz w:val="24"/>
          <w:szCs w:val="24"/>
          <w:bdr w:val="nil"/>
        </w:rPr>
      </w:pPr>
      <w:r>
        <w:rPr>
          <w:rFonts w:ascii="Arial Unicode MS" w:hAnsi="Arial Unicode MS" w:cs="Arial Unicode MS"/>
          <w:sz w:val="24"/>
          <w:szCs w:val="24"/>
          <w:bdr w:val="nil"/>
        </w:rPr>
        <w:t>N</w:t>
      </w:r>
      <w:r w:rsidRPr="00472A0A">
        <w:rPr>
          <w:rFonts w:ascii="Arial Unicode MS" w:hAnsi="Arial Unicode MS" w:cs="Arial Unicode MS"/>
          <w:sz w:val="24"/>
          <w:szCs w:val="24"/>
          <w:bdr w:val="nil"/>
        </w:rPr>
        <w:t>ew search restriction has been added to the "Hierarchy &amp; Search</w:t>
      </w:r>
      <w:r>
        <w:rPr>
          <w:rFonts w:ascii="Arial Unicode MS" w:hAnsi="Arial Unicode MS" w:cs="Arial Unicode MS"/>
          <w:sz w:val="24"/>
          <w:szCs w:val="24"/>
          <w:bdr w:val="nil"/>
        </w:rPr>
        <w:t xml:space="preserve"> Limits" screen:</w:t>
      </w:r>
      <w:r w:rsidRPr="00472A0A">
        <w:rPr>
          <w:rFonts w:ascii="Arial Unicode MS" w:hAnsi="Arial Unicode MS" w:cs="Arial Unicode MS"/>
          <w:sz w:val="24"/>
          <w:szCs w:val="24"/>
          <w:bdr w:val="nil"/>
        </w:rPr>
        <w:t xml:space="preserve"> Checking the "Exclude non-routine challenge tests"</w:t>
      </w:r>
      <w:r>
        <w:rPr>
          <w:rFonts w:ascii="Arial Unicode MS" w:hAnsi="Arial Unicode MS" w:cs="Arial Unicode MS"/>
          <w:sz w:val="24"/>
          <w:szCs w:val="24"/>
          <w:bdr w:val="nil"/>
        </w:rPr>
        <w:t xml:space="preserve"> </w:t>
      </w:r>
      <w:r w:rsidRPr="00472A0A">
        <w:rPr>
          <w:rFonts w:ascii="Arial Unicode MS" w:hAnsi="Arial Unicode MS" w:cs="Arial Unicode MS"/>
          <w:sz w:val="24"/>
          <w:szCs w:val="24"/>
          <w:bdr w:val="nil"/>
        </w:rPr>
        <w:t xml:space="preserve">option will eliminate all </w:t>
      </w:r>
      <w:r w:rsidR="007A6BEF">
        <w:rPr>
          <w:rFonts w:ascii="Arial Unicode MS" w:hAnsi="Arial Unicode MS" w:cs="Arial Unicode MS"/>
          <w:sz w:val="24"/>
          <w:szCs w:val="24"/>
          <w:bdr w:val="nil"/>
        </w:rPr>
        <w:t xml:space="preserve">tests in the CHAL class </w:t>
      </w:r>
      <w:r w:rsidRPr="00472A0A">
        <w:rPr>
          <w:rFonts w:ascii="Arial Unicode MS" w:hAnsi="Arial Unicode MS" w:cs="Arial Unicode MS"/>
          <w:sz w:val="24"/>
          <w:szCs w:val="24"/>
          <w:bdr w:val="nil"/>
        </w:rPr>
        <w:t>that are not in the</w:t>
      </w:r>
      <w:r>
        <w:rPr>
          <w:rFonts w:ascii="Arial Unicode MS" w:hAnsi="Arial Unicode MS" w:cs="Arial Unicode MS"/>
          <w:sz w:val="24"/>
          <w:szCs w:val="24"/>
          <w:bdr w:val="nil"/>
        </w:rPr>
        <w:t xml:space="preserve"> </w:t>
      </w:r>
      <w:r w:rsidRPr="00472A0A">
        <w:rPr>
          <w:rFonts w:ascii="Arial Unicode MS" w:hAnsi="Arial Unicode MS" w:cs="Arial Unicode MS"/>
          <w:sz w:val="24"/>
          <w:szCs w:val="24"/>
          <w:bdr w:val="nil"/>
        </w:rPr>
        <w:t>CHAL.ROUTINE LOINC class from the search results</w:t>
      </w:r>
    </w:p>
    <w:p w14:paraId="227408DB" w14:textId="77777777" w:rsidR="00FC2906" w:rsidRDefault="00152CB0">
      <w:pPr>
        <w:pStyle w:val="Heading3"/>
      </w:pPr>
      <w:bookmarkStart w:id="11" w:name="_Toc326762467"/>
      <w:r>
        <w:t>Updated translations in beta release</w:t>
      </w:r>
      <w:bookmarkEnd w:id="11"/>
    </w:p>
    <w:p w14:paraId="58848EAD" w14:textId="77777777" w:rsidR="00FC2906" w:rsidRDefault="00FC2906">
      <w:pPr>
        <w:rPr>
          <w:rFonts w:ascii="Helvetica" w:eastAsia="Helvetica" w:hAnsi="Helvetica" w:cs="Helvetica"/>
        </w:rPr>
      </w:pPr>
    </w:p>
    <w:p w14:paraId="706269DF" w14:textId="77777777" w:rsidR="00FC2906" w:rsidRDefault="00152CB0">
      <w:pPr>
        <w:numPr>
          <w:ilvl w:val="2"/>
          <w:numId w:val="5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Chinese (China)</w:t>
      </w:r>
    </w:p>
    <w:p w14:paraId="0A8486DA" w14:textId="77777777" w:rsidR="00FC2906" w:rsidRDefault="00152CB0">
      <w:pPr>
        <w:numPr>
          <w:ilvl w:val="2"/>
          <w:numId w:val="5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French (Canada)</w:t>
      </w:r>
    </w:p>
    <w:p w14:paraId="19360FF8" w14:textId="01EE9A52" w:rsidR="00FC2906" w:rsidRPr="002D4B02" w:rsidRDefault="002D4B02">
      <w:pPr>
        <w:numPr>
          <w:ilvl w:val="2"/>
          <w:numId w:val="5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Turkish (Turkey</w:t>
      </w:r>
      <w:r w:rsidR="00152CB0">
        <w:rPr>
          <w:rFonts w:ascii="Arial Unicode MS" w:eastAsia="Arial Unicode MS" w:hAnsi="Arial Unicode MS" w:cs="Arial Unicode MS"/>
        </w:rPr>
        <w:t>)</w:t>
      </w:r>
    </w:p>
    <w:p w14:paraId="23B2DF5C" w14:textId="548267BE" w:rsidR="00FC2906" w:rsidRPr="002D4B02" w:rsidRDefault="002D4B02" w:rsidP="002D4B02">
      <w:pPr>
        <w:numPr>
          <w:ilvl w:val="2"/>
          <w:numId w:val="5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Italian (Italy)</w:t>
      </w:r>
    </w:p>
    <w:p w14:paraId="0790AE7B" w14:textId="180F1353" w:rsidR="002D4B02" w:rsidRPr="002D4B02" w:rsidRDefault="002D4B02" w:rsidP="002D4B02">
      <w:pPr>
        <w:numPr>
          <w:ilvl w:val="2"/>
          <w:numId w:val="5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Spanish (Spain)</w:t>
      </w:r>
    </w:p>
    <w:p w14:paraId="61FA0421" w14:textId="77777777" w:rsidR="00FC2906" w:rsidRDefault="00FC2906">
      <w:pPr>
        <w:rPr>
          <w:rFonts w:ascii="Helvetica" w:eastAsia="Helvetica" w:hAnsi="Helvetica" w:cs="Helvetica"/>
        </w:rPr>
      </w:pPr>
    </w:p>
    <w:p w14:paraId="22055DBE" w14:textId="64A588D2" w:rsidR="005C793F" w:rsidRDefault="005C793F">
      <w:pPr>
        <w:rPr>
          <w:rFonts w:ascii="Lato Light" w:eastAsia="Arial Unicode MS" w:hAnsi="Lato Light" w:cs="Arial Unicode MS"/>
        </w:rPr>
      </w:pPr>
      <w:r>
        <w:rPr>
          <w:rFonts w:ascii="Lato Light" w:eastAsia="Arial Unicode MS" w:hAnsi="Lato Light" w:cs="Arial Unicode MS"/>
        </w:rPr>
        <w:t>Also expected for official release</w:t>
      </w:r>
    </w:p>
    <w:p w14:paraId="4063FD36" w14:textId="77777777" w:rsidR="005C793F" w:rsidRDefault="005C793F">
      <w:pPr>
        <w:rPr>
          <w:rFonts w:ascii="Lato Light" w:eastAsia="Arial Unicode MS" w:hAnsi="Lato Light" w:cs="Arial Unicode MS"/>
        </w:rPr>
      </w:pPr>
    </w:p>
    <w:p w14:paraId="5B22E484" w14:textId="6E369E4E" w:rsidR="005C793F" w:rsidRPr="0036200B" w:rsidRDefault="005C793F" w:rsidP="0036200B">
      <w:pPr>
        <w:numPr>
          <w:ilvl w:val="2"/>
          <w:numId w:val="5"/>
        </w:numPr>
        <w:rPr>
          <w:rFonts w:ascii="Arial Unicode MS" w:eastAsia="Arial Unicode MS" w:hAnsi="Arial Unicode MS" w:cs="Arial Unicode MS"/>
        </w:rPr>
      </w:pPr>
      <w:r w:rsidRPr="0036200B">
        <w:rPr>
          <w:rFonts w:ascii="Arial Unicode MS" w:eastAsia="Arial Unicode MS" w:hAnsi="Arial Unicode MS" w:cs="Arial Unicode MS"/>
        </w:rPr>
        <w:t>French (France)</w:t>
      </w:r>
    </w:p>
    <w:p w14:paraId="2DFA1CE8" w14:textId="77777777" w:rsidR="00FC2906" w:rsidRDefault="00FC2906">
      <w:pPr>
        <w:rPr>
          <w:rFonts w:ascii="Helvetica" w:eastAsia="Helvetica" w:hAnsi="Helvetica" w:cs="Helvetica"/>
        </w:rPr>
      </w:pPr>
    </w:p>
    <w:p w14:paraId="6C89BC6D" w14:textId="77777777" w:rsidR="00FC2906" w:rsidRDefault="00FC2906">
      <w:pPr>
        <w:rPr>
          <w:rFonts w:ascii="Helvetica" w:eastAsia="Helvetica" w:hAnsi="Helvetica" w:cs="Helvetica"/>
        </w:rPr>
      </w:pPr>
    </w:p>
    <w:p w14:paraId="7B0E8387" w14:textId="77777777" w:rsidR="00FC2906" w:rsidRDefault="00152CB0">
      <w:pPr>
        <w:pStyle w:val="Heading2"/>
      </w:pPr>
      <w:bookmarkStart w:id="12" w:name="_Toc326762472"/>
      <w:r>
        <w:t xml:space="preserve">Update on LOINC Growth, Adoption, and Work </w:t>
      </w:r>
      <w:r>
        <w:rPr>
          <w:shd w:val="clear" w:color="auto" w:fill="FFE061"/>
        </w:rPr>
        <w:t>[ONLINE HANDOUT]</w:t>
      </w:r>
      <w:bookmarkEnd w:id="12"/>
    </w:p>
    <w:p w14:paraId="76D8BB77" w14:textId="77777777" w:rsidR="00FC2906" w:rsidRDefault="00FC2906">
      <w:pPr>
        <w:rPr>
          <w:rFonts w:ascii="Helvetica" w:eastAsia="Helvetica" w:hAnsi="Helvetica" w:cs="Helvetica"/>
        </w:rPr>
      </w:pPr>
    </w:p>
    <w:p w14:paraId="739CB3F2" w14:textId="77777777" w:rsidR="00FC2906" w:rsidRDefault="00152CB0">
      <w:pPr>
        <w:numPr>
          <w:ilvl w:val="0"/>
          <w:numId w:val="7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lastRenderedPageBreak/>
        <w:t>Overall growth continues</w:t>
      </w:r>
    </w:p>
    <w:p w14:paraId="5DB04485" w14:textId="77777777" w:rsidR="00FC2906" w:rsidRDefault="00152CB0">
      <w:pPr>
        <w:numPr>
          <w:ilvl w:val="0"/>
          <w:numId w:val="7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New federal efforts by FDA, MU3, etc</w:t>
      </w:r>
    </w:p>
    <w:p w14:paraId="4E419B06" w14:textId="77777777" w:rsidR="00FC2906" w:rsidRDefault="00152CB0">
      <w:pPr>
        <w:numPr>
          <w:ilvl w:val="0"/>
          <w:numId w:val="7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Many non-lab content development activities</w:t>
      </w:r>
    </w:p>
    <w:p w14:paraId="45E526EC" w14:textId="77777777" w:rsidR="00FC2906" w:rsidRDefault="00FC2906">
      <w:pPr>
        <w:rPr>
          <w:rFonts w:ascii="Helvetica" w:eastAsia="Helvetica" w:hAnsi="Helvetica" w:cs="Helvetica"/>
        </w:rPr>
      </w:pPr>
    </w:p>
    <w:p w14:paraId="7474CE61" w14:textId="77777777" w:rsidR="00243C69" w:rsidRDefault="00243C69">
      <w:pPr>
        <w:pStyle w:val="Heading1"/>
      </w:pPr>
      <w:bookmarkStart w:id="13" w:name="_Toc326762473"/>
    </w:p>
    <w:p w14:paraId="0312FB3D" w14:textId="77777777" w:rsidR="00FC2906" w:rsidRDefault="00152CB0">
      <w:pPr>
        <w:pStyle w:val="Heading1"/>
      </w:pPr>
      <w:r>
        <w:t>Updates from the LOINC Community (Meeting Participants)</w:t>
      </w:r>
      <w:bookmarkEnd w:id="13"/>
    </w:p>
    <w:p w14:paraId="0A3CFBED" w14:textId="77777777" w:rsidR="00FC2906" w:rsidRDefault="00FC2906">
      <w:pPr>
        <w:rPr>
          <w:rFonts w:ascii="Helvetica" w:eastAsia="Helvetica" w:hAnsi="Helvetica" w:cs="Helvetica"/>
        </w:rPr>
      </w:pPr>
    </w:p>
    <w:p w14:paraId="60995F62" w14:textId="77777777" w:rsidR="00FC2906" w:rsidRDefault="00152CB0">
      <w:pPr>
        <w:numPr>
          <w:ilvl w:val="0"/>
          <w:numId w:val="8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Report from CIMI, HSPC, and other updates (Stan Huff)</w:t>
      </w:r>
    </w:p>
    <w:p w14:paraId="76ED0A7B" w14:textId="33D86053" w:rsidR="00FC2906" w:rsidRDefault="00152CB0">
      <w:pPr>
        <w:numPr>
          <w:ilvl w:val="0"/>
          <w:numId w:val="8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Report from CAP (</w:t>
      </w:r>
      <w:r w:rsidR="007C0C63">
        <w:rPr>
          <w:rFonts w:ascii="Arial Unicode MS" w:eastAsia="Arial Unicode MS" w:hAnsi="Arial Unicode MS" w:cs="Arial Unicode MS"/>
        </w:rPr>
        <w:t xml:space="preserve">Carolyn Knapik, </w:t>
      </w:r>
      <w:r>
        <w:rPr>
          <w:rFonts w:ascii="Arial Unicode MS" w:eastAsia="Arial Unicode MS" w:hAnsi="Arial Unicode MS" w:cs="Arial Unicode MS"/>
        </w:rPr>
        <w:t>Ray Aller)</w:t>
      </w:r>
    </w:p>
    <w:p w14:paraId="7EB80412" w14:textId="77777777" w:rsidR="00FC2906" w:rsidRDefault="00152CB0">
      <w:pPr>
        <w:numPr>
          <w:ilvl w:val="0"/>
          <w:numId w:val="8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Report from Canada Health Infoway (Lorie Carey)</w:t>
      </w:r>
    </w:p>
    <w:p w14:paraId="74811C40" w14:textId="77777777" w:rsidR="00FC2906" w:rsidRDefault="00152CB0">
      <w:pPr>
        <w:numPr>
          <w:ilvl w:val="0"/>
          <w:numId w:val="8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Report from ACLA and other updates (Cindy Johns)</w:t>
      </w:r>
    </w:p>
    <w:p w14:paraId="1825AAE1" w14:textId="77777777" w:rsidR="00FC2906" w:rsidRDefault="00152CB0">
      <w:pPr>
        <w:numPr>
          <w:ilvl w:val="0"/>
          <w:numId w:val="8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Report from 3M (Pam Banning)</w:t>
      </w:r>
    </w:p>
    <w:p w14:paraId="7819354E" w14:textId="77777777" w:rsidR="00FC2906" w:rsidRPr="00FC609F" w:rsidRDefault="00152CB0">
      <w:pPr>
        <w:numPr>
          <w:ilvl w:val="0"/>
          <w:numId w:val="8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Report from Mayo (Joseph Yao)</w:t>
      </w:r>
    </w:p>
    <w:p w14:paraId="39136ECE" w14:textId="398EAD8D" w:rsidR="00FC609F" w:rsidRDefault="00FC609F">
      <w:pPr>
        <w:numPr>
          <w:ilvl w:val="0"/>
          <w:numId w:val="8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Report from BioMerieux (Xavier Gansel)</w:t>
      </w:r>
    </w:p>
    <w:p w14:paraId="7A1EDAAF" w14:textId="77777777" w:rsidR="00FC2906" w:rsidRDefault="00152CB0">
      <w:pPr>
        <w:numPr>
          <w:ilvl w:val="0"/>
          <w:numId w:val="8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Other Reports (as necessary)</w:t>
      </w:r>
    </w:p>
    <w:p w14:paraId="655FBF68" w14:textId="77777777" w:rsidR="003D6386" w:rsidRDefault="003D6386">
      <w:pPr>
        <w:pStyle w:val="Heading1"/>
      </w:pPr>
      <w:bookmarkStart w:id="14" w:name="_Toc326762474"/>
    </w:p>
    <w:p w14:paraId="78D5D283" w14:textId="1E764A6A" w:rsidR="00E55DC3" w:rsidRDefault="0036200B">
      <w:pPr>
        <w:pStyle w:val="Heading1"/>
      </w:pPr>
      <w:r>
        <w:t>LOINC special announcement (D Vreeman)</w:t>
      </w:r>
    </w:p>
    <w:p w14:paraId="034CB212" w14:textId="77777777" w:rsidR="0036200B" w:rsidRDefault="0036200B">
      <w:pPr>
        <w:pStyle w:val="Heading1"/>
      </w:pPr>
    </w:p>
    <w:p w14:paraId="168AAB64" w14:textId="6B215564" w:rsidR="00FC2906" w:rsidRDefault="00152CB0">
      <w:pPr>
        <w:pStyle w:val="Heading1"/>
      </w:pPr>
      <w:r>
        <w:t>LOINC Content and Usage Issues</w:t>
      </w:r>
      <w:bookmarkEnd w:id="14"/>
    </w:p>
    <w:p w14:paraId="60DDE91A" w14:textId="77777777" w:rsidR="00FC2906" w:rsidRDefault="00FC2906">
      <w:pPr>
        <w:pStyle w:val="Body"/>
      </w:pPr>
    </w:p>
    <w:p w14:paraId="454F877D" w14:textId="073FB209" w:rsidR="00F35DB6" w:rsidRPr="00250101" w:rsidRDefault="00F35DB6" w:rsidP="00F35DB6">
      <w:pPr>
        <w:pStyle w:val="Body"/>
        <w:rPr>
          <w:rFonts w:ascii="Arial Unicode MS" w:hAnsi="Arial Unicode MS"/>
        </w:rPr>
      </w:pPr>
      <w:bookmarkStart w:id="15" w:name="_Toc326762475"/>
      <w:r w:rsidRPr="00250101">
        <w:rPr>
          <w:rFonts w:ascii="Arial Unicode MS" w:hAnsi="Arial Unicode MS"/>
        </w:rPr>
        <w:t xml:space="preserve">Proposed </w:t>
      </w:r>
      <w:r w:rsidR="00B96238" w:rsidRPr="00250101">
        <w:rPr>
          <w:rFonts w:ascii="Arial Unicode MS" w:hAnsi="Arial Unicode MS"/>
        </w:rPr>
        <w:t xml:space="preserve">standard </w:t>
      </w:r>
      <w:r w:rsidRPr="00250101">
        <w:rPr>
          <w:rFonts w:ascii="Arial Unicode MS" w:hAnsi="Arial Unicode MS"/>
        </w:rPr>
        <w:t xml:space="preserve">model for reporting genetic test results using </w:t>
      </w:r>
      <w:r w:rsidR="00B96238" w:rsidRPr="00250101">
        <w:rPr>
          <w:rFonts w:ascii="Arial Unicode MS" w:hAnsi="Arial Unicode MS"/>
        </w:rPr>
        <w:t xml:space="preserve">LOINC and </w:t>
      </w:r>
      <w:r w:rsidRPr="00250101">
        <w:rPr>
          <w:rFonts w:ascii="Arial Unicode MS" w:hAnsi="Arial Unicode MS"/>
        </w:rPr>
        <w:t>HL7 v2 (C McDonald)</w:t>
      </w:r>
      <w:r w:rsidR="00BD03E0" w:rsidRPr="00250101">
        <w:rPr>
          <w:rFonts w:ascii="Arial Unicode MS" w:hAnsi="Arial Unicode MS"/>
        </w:rPr>
        <w:t xml:space="preserve"> [</w:t>
      </w:r>
      <w:r w:rsidR="00BD03E0" w:rsidRPr="00D17B6F">
        <w:rPr>
          <w:rFonts w:ascii="Lato Light" w:hAnsi="Lato Light"/>
          <w:shd w:val="clear" w:color="auto" w:fill="FFE061"/>
        </w:rPr>
        <w:t>HANDOUT</w:t>
      </w:r>
      <w:r w:rsidR="00BD03E0" w:rsidRPr="00250101">
        <w:rPr>
          <w:rFonts w:ascii="Arial Unicode MS" w:hAnsi="Arial Unicode MS"/>
        </w:rPr>
        <w:t>]</w:t>
      </w:r>
    </w:p>
    <w:p w14:paraId="6D2E09B6" w14:textId="77777777" w:rsidR="00F35DB6" w:rsidRPr="00250101" w:rsidRDefault="00F35DB6" w:rsidP="00F35DB6">
      <w:pPr>
        <w:pStyle w:val="Body"/>
        <w:rPr>
          <w:rFonts w:ascii="Arial Unicode MS" w:hAnsi="Arial Unicode MS"/>
        </w:rPr>
      </w:pPr>
    </w:p>
    <w:p w14:paraId="170D9E4E" w14:textId="319DC38F" w:rsidR="00F35DB6" w:rsidRPr="00250101" w:rsidRDefault="00B96238" w:rsidP="00F35DB6">
      <w:pPr>
        <w:pStyle w:val="Body"/>
        <w:rPr>
          <w:rFonts w:ascii="Arial Unicode MS" w:hAnsi="Arial Unicode MS"/>
        </w:rPr>
      </w:pPr>
      <w:r w:rsidRPr="00250101">
        <w:rPr>
          <w:rFonts w:ascii="Arial Unicode MS" w:hAnsi="Arial Unicode MS"/>
        </w:rPr>
        <w:t xml:space="preserve">Proposed standard model for </w:t>
      </w:r>
      <w:r w:rsidR="00F35DB6" w:rsidRPr="00250101">
        <w:rPr>
          <w:rFonts w:ascii="Arial Unicode MS" w:hAnsi="Arial Unicode MS"/>
        </w:rPr>
        <w:t xml:space="preserve">LOINC </w:t>
      </w:r>
      <w:r w:rsidRPr="00250101">
        <w:rPr>
          <w:rFonts w:ascii="Arial Unicode MS" w:hAnsi="Arial Unicode MS"/>
        </w:rPr>
        <w:t xml:space="preserve">order </w:t>
      </w:r>
      <w:r w:rsidR="00F35DB6" w:rsidRPr="00250101">
        <w:rPr>
          <w:rFonts w:ascii="Arial Unicode MS" w:hAnsi="Arial Unicode MS"/>
        </w:rPr>
        <w:t>codes for genetics</w:t>
      </w:r>
      <w:r w:rsidRPr="00250101">
        <w:rPr>
          <w:rFonts w:ascii="Arial Unicode MS" w:hAnsi="Arial Unicode MS"/>
        </w:rPr>
        <w:t xml:space="preserve"> (D Vreeman, S Abhyankar, J Deckard)</w:t>
      </w:r>
      <w:r w:rsidR="00BD03E0" w:rsidRPr="00250101">
        <w:rPr>
          <w:rFonts w:ascii="Arial Unicode MS" w:hAnsi="Arial Unicode MS"/>
        </w:rPr>
        <w:t xml:space="preserve"> [</w:t>
      </w:r>
      <w:r w:rsidR="00BD03E0" w:rsidRPr="00D17B6F">
        <w:rPr>
          <w:rFonts w:ascii="Lato Light" w:hAnsi="Lato Light"/>
          <w:shd w:val="clear" w:color="auto" w:fill="FFE061"/>
        </w:rPr>
        <w:t>ONLINE HANDOUT</w:t>
      </w:r>
      <w:r w:rsidR="00BD03E0" w:rsidRPr="00250101">
        <w:rPr>
          <w:rFonts w:ascii="Arial Unicode MS" w:hAnsi="Arial Unicode MS"/>
        </w:rPr>
        <w:t>]</w:t>
      </w:r>
    </w:p>
    <w:p w14:paraId="05324DEA" w14:textId="77777777" w:rsidR="00B96238" w:rsidRPr="00250101" w:rsidRDefault="00B96238" w:rsidP="00F35DB6">
      <w:pPr>
        <w:pStyle w:val="Body"/>
        <w:rPr>
          <w:rFonts w:ascii="Arial Unicode MS" w:hAnsi="Arial Unicode MS"/>
        </w:rPr>
      </w:pPr>
    </w:p>
    <w:p w14:paraId="3C44791D" w14:textId="789E111D" w:rsidR="00FC2906" w:rsidRPr="00250101" w:rsidRDefault="00BC6B0F" w:rsidP="00B7635B">
      <w:pPr>
        <w:pStyle w:val="Body"/>
        <w:rPr>
          <w:rFonts w:ascii="Arial Unicode MS" w:hAnsi="Arial Unicode MS"/>
        </w:rPr>
      </w:pPr>
      <w:r w:rsidRPr="00250101">
        <w:rPr>
          <w:rFonts w:ascii="Arial Unicode MS" w:hAnsi="Arial Unicode MS"/>
        </w:rPr>
        <w:t xml:space="preserve">Discussion about </w:t>
      </w:r>
      <w:r w:rsidR="00447A9D" w:rsidRPr="00250101">
        <w:rPr>
          <w:rFonts w:ascii="Arial Unicode MS" w:hAnsi="Arial Unicode MS"/>
        </w:rPr>
        <w:t>re-</w:t>
      </w:r>
      <w:r w:rsidRPr="00250101">
        <w:rPr>
          <w:rFonts w:ascii="Arial Unicode MS" w:hAnsi="Arial Unicode MS"/>
        </w:rPr>
        <w:t>naming EIA to IA (</w:t>
      </w:r>
      <w:r w:rsidR="00B96238" w:rsidRPr="00250101">
        <w:rPr>
          <w:rFonts w:ascii="Arial Unicode MS" w:hAnsi="Arial Unicode MS"/>
        </w:rPr>
        <w:t xml:space="preserve">D Vreeman, </w:t>
      </w:r>
      <w:r w:rsidRPr="00250101">
        <w:rPr>
          <w:rFonts w:ascii="Arial Unicode MS" w:hAnsi="Arial Unicode MS"/>
        </w:rPr>
        <w:t>S Abhyankar)</w:t>
      </w:r>
      <w:bookmarkEnd w:id="15"/>
      <w:r w:rsidR="007A3772">
        <w:rPr>
          <w:rFonts w:ascii="Arial Unicode MS" w:hAnsi="Arial Unicode MS"/>
        </w:rPr>
        <w:t xml:space="preserve"> </w:t>
      </w:r>
      <w:r w:rsidR="007A3772" w:rsidRPr="00250101">
        <w:rPr>
          <w:rFonts w:ascii="Arial Unicode MS" w:hAnsi="Arial Unicode MS"/>
        </w:rPr>
        <w:t>[</w:t>
      </w:r>
      <w:r w:rsidR="007A3772" w:rsidRPr="00D17B6F">
        <w:rPr>
          <w:rFonts w:ascii="Lato Light" w:hAnsi="Lato Light"/>
          <w:shd w:val="clear" w:color="auto" w:fill="FFE061"/>
        </w:rPr>
        <w:t>ONLINE HANDOUT</w:t>
      </w:r>
      <w:r w:rsidR="007A3772" w:rsidRPr="00250101">
        <w:rPr>
          <w:rFonts w:ascii="Arial Unicode MS" w:hAnsi="Arial Unicode MS"/>
        </w:rPr>
        <w:t>]</w:t>
      </w:r>
    </w:p>
    <w:p w14:paraId="29E7323E" w14:textId="77777777" w:rsidR="00FC2906" w:rsidRPr="00250101" w:rsidRDefault="00FC2906">
      <w:pPr>
        <w:pStyle w:val="Body"/>
        <w:rPr>
          <w:rFonts w:ascii="Arial Unicode MS" w:hAnsi="Arial Unicode MS"/>
          <w:shd w:val="clear" w:color="auto" w:fill="FFE061"/>
        </w:rPr>
      </w:pPr>
    </w:p>
    <w:p w14:paraId="6A23B5F6" w14:textId="1A25AA4A" w:rsidR="00C33967" w:rsidRPr="00250101" w:rsidRDefault="00C33967" w:rsidP="00C33967">
      <w:pPr>
        <w:pStyle w:val="Body"/>
        <w:rPr>
          <w:rFonts w:ascii="Arial Unicode MS" w:hAnsi="Arial Unicode MS"/>
        </w:rPr>
      </w:pPr>
      <w:bookmarkStart w:id="16" w:name="_Toc326762477"/>
      <w:r w:rsidRPr="00250101">
        <w:rPr>
          <w:rFonts w:ascii="Arial Unicode MS" w:hAnsi="Arial Unicode MS"/>
        </w:rPr>
        <w:t>Discussion about consolidating ACnc, Presence and Threshold (</w:t>
      </w:r>
      <w:r w:rsidR="00B96238" w:rsidRPr="00250101">
        <w:rPr>
          <w:rFonts w:ascii="Arial Unicode MS" w:hAnsi="Arial Unicode MS"/>
        </w:rPr>
        <w:t xml:space="preserve">D Vreeman, </w:t>
      </w:r>
      <w:r w:rsidRPr="00250101">
        <w:rPr>
          <w:rFonts w:ascii="Arial Unicode MS" w:hAnsi="Arial Unicode MS"/>
        </w:rPr>
        <w:t>S Abhyankar)</w:t>
      </w:r>
      <w:r w:rsidR="007A3772">
        <w:rPr>
          <w:rFonts w:ascii="Arial Unicode MS" w:hAnsi="Arial Unicode MS"/>
        </w:rPr>
        <w:t xml:space="preserve"> </w:t>
      </w:r>
      <w:r w:rsidR="007A3772" w:rsidRPr="00250101">
        <w:rPr>
          <w:rFonts w:ascii="Arial Unicode MS" w:hAnsi="Arial Unicode MS"/>
        </w:rPr>
        <w:t>[</w:t>
      </w:r>
      <w:r w:rsidR="007A3772" w:rsidRPr="00D17B6F">
        <w:rPr>
          <w:rFonts w:ascii="Lato Light" w:hAnsi="Lato Light"/>
          <w:shd w:val="clear" w:color="auto" w:fill="FFE061"/>
        </w:rPr>
        <w:t>ONLINE HANDOUT</w:t>
      </w:r>
      <w:r w:rsidR="007A3772" w:rsidRPr="00250101">
        <w:rPr>
          <w:rFonts w:ascii="Arial Unicode MS" w:hAnsi="Arial Unicode MS"/>
        </w:rPr>
        <w:t>]</w:t>
      </w:r>
    </w:p>
    <w:bookmarkEnd w:id="16"/>
    <w:p w14:paraId="737231F4" w14:textId="449DA973" w:rsidR="00F35DB6" w:rsidRPr="00250101" w:rsidRDefault="00F35DB6" w:rsidP="00F35DB6">
      <w:pPr>
        <w:pStyle w:val="Body"/>
        <w:rPr>
          <w:rFonts w:ascii="Arial Unicode MS" w:hAnsi="Arial Unicode MS"/>
        </w:rPr>
      </w:pPr>
    </w:p>
    <w:p w14:paraId="346A775E" w14:textId="266ADB9F" w:rsidR="00F35DB6" w:rsidRPr="00250101" w:rsidRDefault="00F35DB6" w:rsidP="00F35DB6">
      <w:pPr>
        <w:pStyle w:val="Body"/>
        <w:rPr>
          <w:rFonts w:ascii="Arial Unicode MS" w:hAnsi="Arial Unicode MS"/>
        </w:rPr>
      </w:pPr>
      <w:r w:rsidRPr="00250101">
        <w:rPr>
          <w:rFonts w:ascii="Arial Unicode MS" w:hAnsi="Arial Unicode MS"/>
        </w:rPr>
        <w:t>Probe.amp.tar versus non-probe based PCR methods (S Abhyankar, J Yao)</w:t>
      </w:r>
      <w:r w:rsidR="007A3772">
        <w:rPr>
          <w:rFonts w:ascii="Arial Unicode MS" w:hAnsi="Arial Unicode MS"/>
        </w:rPr>
        <w:t xml:space="preserve"> </w:t>
      </w:r>
      <w:r w:rsidR="007A3772" w:rsidRPr="00250101">
        <w:rPr>
          <w:rFonts w:ascii="Arial Unicode MS" w:hAnsi="Arial Unicode MS"/>
        </w:rPr>
        <w:t>[</w:t>
      </w:r>
      <w:r w:rsidR="007A3772" w:rsidRPr="00D17B6F">
        <w:rPr>
          <w:rFonts w:ascii="Lato Light" w:hAnsi="Lato Light"/>
          <w:shd w:val="clear" w:color="auto" w:fill="FFE061"/>
        </w:rPr>
        <w:t>ONLINE HANDOUT</w:t>
      </w:r>
      <w:r w:rsidR="007A3772" w:rsidRPr="00250101">
        <w:rPr>
          <w:rFonts w:ascii="Arial Unicode MS" w:hAnsi="Arial Unicode MS"/>
        </w:rPr>
        <w:t>]</w:t>
      </w:r>
    </w:p>
    <w:p w14:paraId="52092499" w14:textId="77777777" w:rsidR="00F35DB6" w:rsidRDefault="00F35DB6" w:rsidP="00C33967">
      <w:pPr>
        <w:pStyle w:val="Body"/>
        <w:rPr>
          <w:rStyle w:val="contentforperma"/>
          <w:rFonts w:ascii="Arial Unicode MS" w:hAnsi="Arial Unicode MS"/>
          <w:sz w:val="30"/>
          <w:szCs w:val="30"/>
          <w:bdr w:val="none" w:sz="0" w:space="0" w:color="auto" w:frame="1"/>
          <w:shd w:val="clear" w:color="auto" w:fill="FFFFFF"/>
        </w:rPr>
      </w:pPr>
    </w:p>
    <w:p w14:paraId="481538B3" w14:textId="4AACA68F" w:rsidR="00707C37" w:rsidRPr="00707C37" w:rsidRDefault="00707C37" w:rsidP="00C33967">
      <w:pPr>
        <w:pStyle w:val="Body"/>
      </w:pPr>
      <w:r w:rsidRPr="00707C37">
        <w:t xml:space="preserve">Discuss </w:t>
      </w:r>
      <w:r w:rsidR="009F74B9" w:rsidRPr="00707C37">
        <w:t>user-friendly</w:t>
      </w:r>
      <w:r w:rsidRPr="00707C37">
        <w:t xml:space="preserve"> short and long names (D Vreeman) </w:t>
      </w:r>
      <w:r w:rsidRPr="00250101">
        <w:rPr>
          <w:rFonts w:ascii="Arial Unicode MS" w:hAnsi="Arial Unicode MS"/>
        </w:rPr>
        <w:t>[</w:t>
      </w:r>
      <w:r w:rsidRPr="00D17B6F">
        <w:rPr>
          <w:rFonts w:ascii="Lato Light" w:hAnsi="Lato Light"/>
          <w:shd w:val="clear" w:color="auto" w:fill="FFE061"/>
        </w:rPr>
        <w:t>ONLINE HANDOUT</w:t>
      </w:r>
      <w:r w:rsidRPr="00250101">
        <w:rPr>
          <w:rFonts w:ascii="Arial Unicode MS" w:hAnsi="Arial Unicode MS"/>
        </w:rPr>
        <w:t>]</w:t>
      </w:r>
    </w:p>
    <w:p w14:paraId="6F7A7631" w14:textId="77777777" w:rsidR="00707C37" w:rsidRPr="00250101" w:rsidRDefault="00707C37" w:rsidP="00C33967">
      <w:pPr>
        <w:pStyle w:val="Body"/>
        <w:rPr>
          <w:rStyle w:val="contentforperma"/>
          <w:rFonts w:ascii="Arial Unicode MS" w:hAnsi="Arial Unicode MS"/>
          <w:sz w:val="30"/>
          <w:szCs w:val="30"/>
          <w:bdr w:val="none" w:sz="0" w:space="0" w:color="auto" w:frame="1"/>
          <w:shd w:val="clear" w:color="auto" w:fill="FFFFFF"/>
        </w:rPr>
      </w:pPr>
    </w:p>
    <w:p w14:paraId="05BD58AB" w14:textId="4EEF269C" w:rsidR="00C33967" w:rsidRPr="00250101" w:rsidRDefault="00C33967" w:rsidP="00C33967">
      <w:pPr>
        <w:pStyle w:val="Body"/>
        <w:rPr>
          <w:rFonts w:ascii="Arial Unicode MS" w:hAnsi="Arial Unicode MS"/>
        </w:rPr>
      </w:pPr>
      <w:r w:rsidRPr="00250101">
        <w:rPr>
          <w:rFonts w:ascii="Arial Unicode MS" w:hAnsi="Arial Unicode MS"/>
        </w:rPr>
        <w:t>Frequency of pre-published releases of new LOINC codes</w:t>
      </w:r>
      <w:r w:rsidR="00F35DB6" w:rsidRPr="00250101">
        <w:rPr>
          <w:rFonts w:ascii="Arial Unicode MS" w:hAnsi="Arial Unicode MS"/>
        </w:rPr>
        <w:t xml:space="preserve"> (J Yao)</w:t>
      </w:r>
    </w:p>
    <w:p w14:paraId="18909700" w14:textId="77777777" w:rsidR="00F35DB6" w:rsidRPr="00250101" w:rsidRDefault="00F35DB6" w:rsidP="00C33967">
      <w:pPr>
        <w:pStyle w:val="Body"/>
        <w:rPr>
          <w:rFonts w:ascii="Arial Unicode MS" w:hAnsi="Arial Unicode MS"/>
        </w:rPr>
      </w:pPr>
    </w:p>
    <w:p w14:paraId="4BFF5915" w14:textId="1790FBE7" w:rsidR="00C33967" w:rsidRDefault="00C33967" w:rsidP="00C33967">
      <w:pPr>
        <w:pStyle w:val="Body"/>
        <w:rPr>
          <w:rFonts w:ascii="Arial Unicode MS" w:hAnsi="Arial Unicode MS"/>
        </w:rPr>
      </w:pPr>
      <w:r w:rsidRPr="00250101">
        <w:rPr>
          <w:rFonts w:ascii="Arial Unicode MS" w:hAnsi="Arial Unicode MS"/>
        </w:rPr>
        <w:lastRenderedPageBreak/>
        <w:t xml:space="preserve">Approaches to handling incorrect LOINC </w:t>
      </w:r>
      <w:r w:rsidR="00F35DB6" w:rsidRPr="00250101">
        <w:rPr>
          <w:rFonts w:ascii="Arial Unicode MS" w:hAnsi="Arial Unicode MS"/>
        </w:rPr>
        <w:t>code assignments</w:t>
      </w:r>
      <w:r w:rsidRPr="00250101">
        <w:rPr>
          <w:rFonts w:ascii="Arial Unicode MS" w:hAnsi="Arial Unicode MS"/>
        </w:rPr>
        <w:t xml:space="preserve"> by external reference testing labs</w:t>
      </w:r>
      <w:r w:rsidR="00F35DB6" w:rsidRPr="00250101">
        <w:rPr>
          <w:rFonts w:ascii="Arial Unicode MS" w:hAnsi="Arial Unicode MS"/>
        </w:rPr>
        <w:t xml:space="preserve"> (J Yao)</w:t>
      </w:r>
    </w:p>
    <w:p w14:paraId="690001A6" w14:textId="77777777" w:rsidR="005C793F" w:rsidRDefault="005C793F" w:rsidP="00C33967">
      <w:pPr>
        <w:pStyle w:val="Body"/>
        <w:rPr>
          <w:rFonts w:ascii="Arial Unicode MS" w:hAnsi="Arial Unicode MS"/>
        </w:rPr>
      </w:pPr>
    </w:p>
    <w:p w14:paraId="404C30D8" w14:textId="3C9BEA6C" w:rsidR="005C793F" w:rsidRPr="00250101" w:rsidRDefault="005C793F" w:rsidP="00C33967">
      <w:pPr>
        <w:pStyle w:val="Body"/>
        <w:rPr>
          <w:rFonts w:ascii="Arial Unicode MS" w:hAnsi="Arial Unicode MS"/>
        </w:rPr>
      </w:pPr>
      <w:r w:rsidRPr="00250101">
        <w:rPr>
          <w:rFonts w:ascii="Arial Unicode MS" w:hAnsi="Arial Unicode MS"/>
        </w:rPr>
        <w:t>Discussion regarding use cases and guidelines for creating and</w:t>
      </w:r>
      <w:r w:rsidRPr="00250101">
        <w:rPr>
          <w:rStyle w:val="contentforperma"/>
          <w:rFonts w:ascii="Arial Unicode MS" w:hAnsi="Arial Unicode MS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250101">
        <w:rPr>
          <w:rFonts w:ascii="Arial Unicode MS" w:hAnsi="Arial Unicode MS"/>
        </w:rPr>
        <w:t xml:space="preserve">modifying </w:t>
      </w:r>
      <w:r>
        <w:rPr>
          <w:rFonts w:ascii="Arial Unicode MS" w:hAnsi="Arial Unicode MS"/>
        </w:rPr>
        <w:t xml:space="preserve">lab </w:t>
      </w:r>
      <w:r w:rsidRPr="00250101">
        <w:rPr>
          <w:rFonts w:ascii="Arial Unicode MS" w:hAnsi="Arial Unicode MS"/>
        </w:rPr>
        <w:t>panels (S Abhyankar, J Deckard) [</w:t>
      </w:r>
      <w:r w:rsidRPr="00D17B6F">
        <w:rPr>
          <w:rFonts w:ascii="Lato Light" w:hAnsi="Lato Light"/>
          <w:shd w:val="clear" w:color="auto" w:fill="FFE061"/>
        </w:rPr>
        <w:t>ONLINE HANDOUT</w:t>
      </w:r>
      <w:r w:rsidRPr="00250101">
        <w:rPr>
          <w:rFonts w:ascii="Arial Unicode MS" w:hAnsi="Arial Unicode MS"/>
        </w:rPr>
        <w:t>]</w:t>
      </w:r>
    </w:p>
    <w:p w14:paraId="3F04B704" w14:textId="77777777" w:rsidR="00FC2906" w:rsidRDefault="00FC2906">
      <w:pPr>
        <w:pStyle w:val="Body"/>
      </w:pPr>
    </w:p>
    <w:p w14:paraId="15A2B2EC" w14:textId="44B319ED" w:rsidR="00F3458E" w:rsidRDefault="00F3458E">
      <w:pPr>
        <w:pStyle w:val="Heading2"/>
      </w:pPr>
      <w:bookmarkStart w:id="17" w:name="_Toc326762485"/>
      <w:r>
        <w:t>LOINC Equivalence Classes (C McDonald)</w:t>
      </w:r>
    </w:p>
    <w:p w14:paraId="1DB6D1C4" w14:textId="77777777" w:rsidR="00F3458E" w:rsidRPr="00F3458E" w:rsidRDefault="00F3458E" w:rsidP="00F3458E">
      <w:pPr>
        <w:pStyle w:val="Body"/>
      </w:pPr>
    </w:p>
    <w:p w14:paraId="17FDF7A7" w14:textId="77777777" w:rsidR="00FC2906" w:rsidRDefault="00152CB0">
      <w:pPr>
        <w:pStyle w:val="Heading2"/>
      </w:pPr>
      <w:r>
        <w:t>Update on Collaboration with IHTSDO (D Vreeman)</w:t>
      </w:r>
      <w:bookmarkEnd w:id="17"/>
    </w:p>
    <w:p w14:paraId="05128A81" w14:textId="77777777" w:rsidR="00FC2906" w:rsidRDefault="00FC2906">
      <w:pPr>
        <w:rPr>
          <w:rFonts w:ascii="Helvetica" w:eastAsia="Helvetica" w:hAnsi="Helvetica" w:cs="Helvetica"/>
        </w:rPr>
      </w:pPr>
    </w:p>
    <w:p w14:paraId="33581942" w14:textId="77777777" w:rsidR="00FC2906" w:rsidRDefault="00152CB0">
      <w:pPr>
        <w:numPr>
          <w:ilvl w:val="0"/>
          <w:numId w:val="9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Executive Policy Group continues to meet quarterly</w:t>
      </w:r>
    </w:p>
    <w:p w14:paraId="41B79912" w14:textId="77777777" w:rsidR="00FC2906" w:rsidRDefault="00152CB0">
      <w:pPr>
        <w:numPr>
          <w:ilvl w:val="1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LOINC - SNOMED CT Expression Association and Map Sets - Technology Preview</w:t>
      </w:r>
    </w:p>
    <w:p w14:paraId="3B781098" w14:textId="77777777" w:rsidR="00FC2906" w:rsidRDefault="00152CB0">
      <w:pPr>
        <w:numPr>
          <w:ilvl w:val="2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Download from the LOINC website</w:t>
      </w:r>
    </w:p>
    <w:p w14:paraId="082174E2" w14:textId="53F2FB22" w:rsidR="00FC2906" w:rsidRDefault="00E02341">
      <w:pPr>
        <w:numPr>
          <w:ilvl w:val="2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A</w:t>
      </w:r>
      <w:r w:rsidR="00B7635B">
        <w:rPr>
          <w:rFonts w:ascii="Arial Unicode MS" w:eastAsia="Arial Unicode MS" w:hAnsi="Arial Unicode MS" w:cs="Arial Unicode MS"/>
        </w:rPr>
        <w:t>lpha</w:t>
      </w:r>
      <w:r w:rsidR="00626358">
        <w:rPr>
          <w:rFonts w:ascii="Arial Unicode MS" w:eastAsia="Arial Unicode MS" w:hAnsi="Arial Unicode MS" w:cs="Arial Unicode MS"/>
        </w:rPr>
        <w:t xml:space="preserve"> (phase 3) edition of the expression associated and map sets </w:t>
      </w:r>
      <w:r>
        <w:rPr>
          <w:rFonts w:ascii="Arial Unicode MS" w:eastAsia="Arial Unicode MS" w:hAnsi="Arial Unicode MS" w:cs="Arial Unicode MS"/>
        </w:rPr>
        <w:t xml:space="preserve">released </w:t>
      </w:r>
      <w:r w:rsidR="00626358">
        <w:rPr>
          <w:rFonts w:ascii="Arial Unicode MS" w:eastAsia="Arial Unicode MS" w:hAnsi="Arial Unicode MS" w:cs="Arial Unicode MS"/>
        </w:rPr>
        <w:t>in April 2016</w:t>
      </w:r>
      <w:r>
        <w:rPr>
          <w:rFonts w:ascii="Arial Unicode MS" w:eastAsia="Arial Unicode MS" w:hAnsi="Arial Unicode MS" w:cs="Arial Unicode MS"/>
        </w:rPr>
        <w:t>, feedback was solicited through May 31, 2016</w:t>
      </w:r>
    </w:p>
    <w:p w14:paraId="068DB787" w14:textId="0290343A" w:rsidR="00FC2906" w:rsidRDefault="00152CB0">
      <w:pPr>
        <w:numPr>
          <w:ilvl w:val="2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Format is IHTSDO’s RF2</w:t>
      </w:r>
      <w:r w:rsidR="00B7635B">
        <w:rPr>
          <w:rFonts w:ascii="Arial Unicode MS" w:eastAsia="Arial Unicode MS" w:hAnsi="Arial Unicode MS" w:cs="Arial Unicode MS"/>
        </w:rPr>
        <w:t xml:space="preserve">, </w:t>
      </w:r>
      <w:r w:rsidR="00626358">
        <w:rPr>
          <w:rFonts w:ascii="Arial Unicode MS" w:eastAsia="Arial Unicode MS" w:hAnsi="Arial Unicode MS" w:cs="Arial Unicode MS"/>
        </w:rPr>
        <w:t xml:space="preserve">OWL, and </w:t>
      </w:r>
      <w:r w:rsidR="00B7635B">
        <w:rPr>
          <w:rFonts w:ascii="Arial Unicode MS" w:eastAsia="Arial Unicode MS" w:hAnsi="Arial Unicode MS" w:cs="Arial Unicode MS"/>
        </w:rPr>
        <w:t>human-readable</w:t>
      </w:r>
      <w:r w:rsidR="00626358">
        <w:rPr>
          <w:rFonts w:ascii="Arial Unicode MS" w:eastAsia="Arial Unicode MS" w:hAnsi="Arial Unicode MS" w:cs="Arial Unicode MS"/>
        </w:rPr>
        <w:t xml:space="preserve"> Excel spreadsheet</w:t>
      </w:r>
    </w:p>
    <w:p w14:paraId="05C67D14" w14:textId="77777777" w:rsidR="00FC2906" w:rsidRDefault="00152CB0">
      <w:pPr>
        <w:numPr>
          <w:ilvl w:val="2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Content contained in this file</w:t>
      </w:r>
    </w:p>
    <w:p w14:paraId="2AB9233C" w14:textId="77777777" w:rsidR="00FC2906" w:rsidRDefault="00152CB0">
      <w:pPr>
        <w:numPr>
          <w:ilvl w:val="3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LOINC Term to SNOMED Expression Reference Set</w:t>
      </w:r>
    </w:p>
    <w:p w14:paraId="1B898CC4" w14:textId="77777777" w:rsidR="00FC2906" w:rsidRDefault="00152CB0">
      <w:pPr>
        <w:numPr>
          <w:ilvl w:val="4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~14,000 LOINC Terms have been mapped to SNOMED expressions in the SNOMED Observables Model</w:t>
      </w:r>
    </w:p>
    <w:p w14:paraId="06E9F820" w14:textId="77777777" w:rsidR="00FC2906" w:rsidRDefault="00152CB0">
      <w:pPr>
        <w:numPr>
          <w:ilvl w:val="4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Started with Top 2000, and all Components in Micro + Chem. 75% of Top 2000 LOINC codes have been mapped to SNOMED expressions</w:t>
      </w:r>
    </w:p>
    <w:p w14:paraId="58E08A96" w14:textId="77777777" w:rsidR="00FC2906" w:rsidRDefault="00152CB0">
      <w:pPr>
        <w:numPr>
          <w:ilvl w:val="3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LOINC Part to SNOMED Map Reference Set</w:t>
      </w:r>
    </w:p>
    <w:p w14:paraId="393187B7" w14:textId="356DE4E5" w:rsidR="00FC2906" w:rsidRDefault="00E02341">
      <w:pPr>
        <w:numPr>
          <w:ilvl w:val="4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4,07</w:t>
      </w:r>
      <w:r w:rsidR="00152CB0">
        <w:rPr>
          <w:rFonts w:ascii="Arial Unicode MS" w:eastAsia="Arial Unicode MS" w:hAnsi="Arial Unicode MS" w:cs="Arial Unicode MS"/>
        </w:rPr>
        <w:t>0 LOINC Parts have been mapped to SNOMED atomic concepts</w:t>
      </w:r>
    </w:p>
    <w:p w14:paraId="3C304E8C" w14:textId="77777777" w:rsidR="00FC2906" w:rsidRDefault="00152CB0">
      <w:pPr>
        <w:numPr>
          <w:ilvl w:val="3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1500 new atomic concepts added to SNOMED CT</w:t>
      </w:r>
    </w:p>
    <w:p w14:paraId="19CEA24E" w14:textId="77777777" w:rsidR="00FC2906" w:rsidRDefault="00152CB0">
      <w:pPr>
        <w:numPr>
          <w:ilvl w:val="1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Continued discussion about</w:t>
      </w:r>
    </w:p>
    <w:p w14:paraId="27354AB4" w14:textId="77777777" w:rsidR="00FC2906" w:rsidRDefault="00152CB0">
      <w:pPr>
        <w:numPr>
          <w:ilvl w:val="2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Distributing lists of SNOMED CT answer codes for areas outside of the specified content areas</w:t>
      </w:r>
    </w:p>
    <w:p w14:paraId="427F8FFE" w14:textId="77777777" w:rsidR="00FC2906" w:rsidRDefault="00152CB0">
      <w:pPr>
        <w:numPr>
          <w:ilvl w:val="2"/>
          <w:numId w:val="10"/>
        </w:numPr>
        <w:rPr>
          <w:rFonts w:ascii="Helvetica" w:eastAsia="Helvetica" w:hAnsi="Helvetica" w:cs="Helvetica"/>
        </w:rPr>
      </w:pPr>
      <w:r>
        <w:rPr>
          <w:rFonts w:ascii="Arial Unicode MS" w:eastAsia="Arial Unicode MS" w:hAnsi="Arial Unicode MS" w:cs="Arial Unicode MS"/>
        </w:rPr>
        <w:t>Preventing duplicate work by working together on orders/observables content in areas within the overall framework of the agreement but not within our initial specified domains</w:t>
      </w:r>
    </w:p>
    <w:p w14:paraId="32C3CA62" w14:textId="77777777" w:rsidR="00FC2906" w:rsidRDefault="00FC2906">
      <w:pPr>
        <w:pStyle w:val="Body"/>
      </w:pPr>
    </w:p>
    <w:p w14:paraId="1C37D38A" w14:textId="77777777" w:rsidR="00FC2906" w:rsidRDefault="00152CB0">
      <w:pPr>
        <w:pStyle w:val="Heading1"/>
      </w:pPr>
      <w:bookmarkStart w:id="18" w:name="_Toc326762486"/>
      <w:r>
        <w:t xml:space="preserve">Other Further </w:t>
      </w:r>
      <w:r>
        <w:rPr>
          <w:sz w:val="38"/>
          <w:szCs w:val="38"/>
        </w:rPr>
        <w:t>Topics</w:t>
      </w:r>
      <w:r>
        <w:t xml:space="preserve"> for Discussion</w:t>
      </w:r>
      <w:bookmarkEnd w:id="18"/>
    </w:p>
    <w:p w14:paraId="24BB28FB" w14:textId="77777777" w:rsidR="00FC2906" w:rsidRDefault="00FC2906">
      <w:pPr>
        <w:pStyle w:val="Body"/>
      </w:pPr>
    </w:p>
    <w:p w14:paraId="3B1FE27A" w14:textId="77777777" w:rsidR="00FC2906" w:rsidRDefault="00FC2906"/>
    <w:p w14:paraId="5F5602D9" w14:textId="336DD4E5" w:rsidR="00884CC2" w:rsidRPr="00F3458E" w:rsidRDefault="00152CB0" w:rsidP="00F3458E">
      <w:pPr>
        <w:pStyle w:val="Heading1"/>
        <w:rPr>
          <w:lang w:val="fr-FR"/>
        </w:rPr>
      </w:pPr>
      <w:bookmarkStart w:id="19" w:name="_Toc326762487"/>
      <w:r>
        <w:rPr>
          <w:lang w:val="fr-FR"/>
        </w:rPr>
        <w:t>Adjourn</w:t>
      </w:r>
      <w:bookmarkEnd w:id="19"/>
    </w:p>
    <w:sectPr w:rsidR="00884CC2" w:rsidRPr="00F3458E">
      <w:headerReference w:type="default" r:id="rId11"/>
      <w:footerReference w:type="default" r:id="rId12"/>
      <w:pgSz w:w="12240" w:h="15840"/>
      <w:pgMar w:top="1440" w:right="1440" w:bottom="1440" w:left="1485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3E478" w14:textId="77777777" w:rsidR="00ED7836" w:rsidRDefault="00ED7836">
      <w:r>
        <w:separator/>
      </w:r>
    </w:p>
  </w:endnote>
  <w:endnote w:type="continuationSeparator" w:id="0">
    <w:p w14:paraId="0F00A93D" w14:textId="77777777" w:rsidR="00ED7836" w:rsidRDefault="00ED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ato Light">
    <w:charset w:val="00"/>
    <w:family w:val="auto"/>
    <w:pitch w:val="variable"/>
    <w:sig w:usb0="A00000AF" w:usb1="5000604B" w:usb2="00000000" w:usb3="00000000" w:csb0="00000093" w:csb1="00000000"/>
  </w:font>
  <w:font w:name="Lato Regular">
    <w:charset w:val="00"/>
    <w:family w:val="auto"/>
    <w:pitch w:val="variable"/>
    <w:sig w:usb0="A00000AF" w:usb1="5000604B" w:usb2="00000000" w:usb3="00000000" w:csb0="00000093" w:csb1="00000000"/>
  </w:font>
  <w:font w:name="Lato Bold">
    <w:charset w:val="00"/>
    <w:family w:val="auto"/>
    <w:pitch w:val="variable"/>
    <w:sig w:usb0="A00000AF" w:usb1="5000604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rimson Text">
    <w:panose1 w:val="02000503000000000000"/>
    <w:charset w:val="00"/>
    <w:family w:val="auto"/>
    <w:pitch w:val="variable"/>
    <w:sig w:usb0="80000043" w:usb1="40000062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96DCD" w14:textId="77777777" w:rsidR="009F74B9" w:rsidRDefault="009F74B9">
    <w:pPr>
      <w:pStyle w:val="Header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D6C9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4D6F5" w14:textId="77777777" w:rsidR="00ED7836" w:rsidRDefault="00ED7836">
      <w:r>
        <w:separator/>
      </w:r>
    </w:p>
  </w:footnote>
  <w:footnote w:type="continuationSeparator" w:id="0">
    <w:p w14:paraId="03AA1029" w14:textId="77777777" w:rsidR="00ED7836" w:rsidRDefault="00ED78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F4FD7" w14:textId="77777777" w:rsidR="009F74B9" w:rsidRDefault="009F74B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E4706"/>
    <w:multiLevelType w:val="hybridMultilevel"/>
    <w:tmpl w:val="E2EC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C0CF1"/>
    <w:multiLevelType w:val="hybridMultilevel"/>
    <w:tmpl w:val="4B66D7D6"/>
    <w:styleLink w:val="Bullet"/>
    <w:lvl w:ilvl="0" w:tplc="C11843B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ADA012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8E6FAE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C6000A6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F2A995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A3AF626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7702CE8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0661130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642DD56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73874C2E"/>
    <w:multiLevelType w:val="hybridMultilevel"/>
    <w:tmpl w:val="4B66D7D6"/>
    <w:numStyleLink w:val="Bullet"/>
  </w:abstractNum>
  <w:abstractNum w:abstractNumId="3">
    <w:nsid w:val="75EE022F"/>
    <w:multiLevelType w:val="hybridMultilevel"/>
    <w:tmpl w:val="C6B476BE"/>
    <w:lvl w:ilvl="0" w:tplc="FB0CAB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E1C0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A48A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CC4BE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5600F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48A2E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4C8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CDAC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D460D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lvl w:ilvl="0" w:tplc="8CBC894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BBE618E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2FC9CC4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216FC52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F705AF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D5277DC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99EB88C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A74F1DA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D52EFF6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2"/>
    <w:lvlOverride w:ilvl="0">
      <w:lvl w:ilvl="0" w:tplc="8CBC894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BBE618E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2FC9CC4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216FC52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F705AF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D5277DC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99EB88C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A74F1DA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D52EFF6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  <w:lvlOverride w:ilvl="0">
      <w:lvl w:ilvl="0" w:tplc="8CBC894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BBE618E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2FC9CC4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216FC52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F705AF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D5277DC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99EB88C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A74F1DA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D52EFF6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2"/>
    <w:lvlOverride w:ilvl="0">
      <w:lvl w:ilvl="0" w:tplc="8CBC894E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BBE618E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2FC9CC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216FC52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F705AF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D5277DC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99EB88C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A74F1DA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D52EFF6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2"/>
    <w:lvlOverride w:ilvl="0">
      <w:lvl w:ilvl="0" w:tplc="8CBC894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BBE618E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2FC9CC4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216FC52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F705AF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D5277DC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99EB88C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A74F1DA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D52EFF6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2"/>
    <w:lvlOverride w:ilvl="0">
      <w:lvl w:ilvl="0" w:tplc="8CBC894E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BBE618E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2FC9CC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216FC52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F705AF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D5277DC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99EB88C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A74F1DA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D52EFF6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>
    <w:abstractNumId w:val="2"/>
    <w:lvlOverride w:ilvl="0">
      <w:lvl w:ilvl="0" w:tplc="8CBC894E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BBE618E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2FC9CC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216FC52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F705AF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D5277DC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99EB88C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A74F1DA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D52EFF6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2906"/>
    <w:rsid w:val="000042D7"/>
    <w:rsid w:val="00113489"/>
    <w:rsid w:val="00152CB0"/>
    <w:rsid w:val="001C5A6E"/>
    <w:rsid w:val="001D5460"/>
    <w:rsid w:val="00217179"/>
    <w:rsid w:val="00243C69"/>
    <w:rsid w:val="00250101"/>
    <w:rsid w:val="002D4B02"/>
    <w:rsid w:val="0036200B"/>
    <w:rsid w:val="003D6386"/>
    <w:rsid w:val="003D6C99"/>
    <w:rsid w:val="00447A9D"/>
    <w:rsid w:val="0046140E"/>
    <w:rsid w:val="00472A0A"/>
    <w:rsid w:val="00567BCF"/>
    <w:rsid w:val="005C793F"/>
    <w:rsid w:val="005E7D3A"/>
    <w:rsid w:val="00626358"/>
    <w:rsid w:val="0069252E"/>
    <w:rsid w:val="006A5CB4"/>
    <w:rsid w:val="006B7617"/>
    <w:rsid w:val="00707C37"/>
    <w:rsid w:val="00753AE7"/>
    <w:rsid w:val="007A3772"/>
    <w:rsid w:val="007A6BEF"/>
    <w:rsid w:val="007C0C63"/>
    <w:rsid w:val="00854047"/>
    <w:rsid w:val="00884CC2"/>
    <w:rsid w:val="008A035D"/>
    <w:rsid w:val="008B5B4C"/>
    <w:rsid w:val="009F74B9"/>
    <w:rsid w:val="00AC0569"/>
    <w:rsid w:val="00B6582A"/>
    <w:rsid w:val="00B7635B"/>
    <w:rsid w:val="00B9020B"/>
    <w:rsid w:val="00B94E57"/>
    <w:rsid w:val="00B96238"/>
    <w:rsid w:val="00BC6B0F"/>
    <w:rsid w:val="00BD03E0"/>
    <w:rsid w:val="00C33967"/>
    <w:rsid w:val="00D17B6F"/>
    <w:rsid w:val="00D959EA"/>
    <w:rsid w:val="00E02341"/>
    <w:rsid w:val="00E03831"/>
    <w:rsid w:val="00E55DC3"/>
    <w:rsid w:val="00E61830"/>
    <w:rsid w:val="00E95FDF"/>
    <w:rsid w:val="00ED7836"/>
    <w:rsid w:val="00EF7BD7"/>
    <w:rsid w:val="00F044BF"/>
    <w:rsid w:val="00F07162"/>
    <w:rsid w:val="00F3458E"/>
    <w:rsid w:val="00F35DB6"/>
    <w:rsid w:val="00FC2906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74B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eastAsia="Times New Roman"/>
      <w:color w:val="000000"/>
      <w:sz w:val="24"/>
      <w:szCs w:val="24"/>
    </w:rPr>
  </w:style>
  <w:style w:type="paragraph" w:styleId="Heading1">
    <w:name w:val="heading 1"/>
    <w:next w:val="Body"/>
    <w:pPr>
      <w:keepNext/>
      <w:outlineLvl w:val="0"/>
    </w:pPr>
    <w:rPr>
      <w:rFonts w:ascii="Lato Light" w:hAnsi="Lato Light" w:cs="Arial Unicode MS"/>
      <w:color w:val="000000"/>
      <w:sz w:val="36"/>
      <w:szCs w:val="36"/>
    </w:rPr>
  </w:style>
  <w:style w:type="paragraph" w:styleId="Heading2">
    <w:name w:val="heading 2"/>
    <w:next w:val="Body"/>
    <w:pPr>
      <w:keepNext/>
      <w:outlineLvl w:val="1"/>
    </w:pPr>
    <w:rPr>
      <w:rFonts w:ascii="Lato Light" w:hAnsi="Lato Light" w:cs="Arial Unicode MS"/>
      <w:color w:val="000000"/>
      <w:sz w:val="28"/>
      <w:szCs w:val="28"/>
    </w:rPr>
  </w:style>
  <w:style w:type="paragraph" w:styleId="Heading3">
    <w:name w:val="heading 3"/>
    <w:pPr>
      <w:outlineLvl w:val="2"/>
    </w:pPr>
    <w:rPr>
      <w:rFonts w:ascii="Lato Light" w:hAnsi="Lato Light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Lato Regular" w:hAnsi="Lato Regular" w:cs="Arial Unicode MS"/>
      <w:color w:val="000000"/>
    </w:rPr>
  </w:style>
  <w:style w:type="paragraph" w:styleId="Title">
    <w:name w:val="Title"/>
    <w:next w:val="Body"/>
    <w:pPr>
      <w:keepNext/>
      <w:outlineLvl w:val="0"/>
    </w:pPr>
    <w:rPr>
      <w:rFonts w:ascii="Lato Bold" w:hAnsi="Lato Bold" w:cs="Arial Unicode MS"/>
      <w:color w:val="000000"/>
      <w:sz w:val="56"/>
      <w:szCs w:val="56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Bullet">
    <w:name w:val="Body Bullet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52CB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152CB0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152CB0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2CB0"/>
    <w:pPr>
      <w:ind w:left="240"/>
    </w:pPr>
    <w:rPr>
      <w:rFonts w:asciiTheme="minorHAnsi" w:hAnsiTheme="minorHAnsi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B0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52CB0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52CB0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52CB0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52CB0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52CB0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52CB0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5C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C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CB4"/>
    <w:rPr>
      <w:rFonts w:eastAsia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C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CB4"/>
    <w:rPr>
      <w:rFonts w:eastAsia="Times New Roman"/>
      <w:b/>
      <w:bCs/>
      <w:color w:val="000000"/>
      <w:sz w:val="24"/>
      <w:szCs w:val="24"/>
    </w:rPr>
  </w:style>
  <w:style w:type="paragraph" w:customStyle="1" w:styleId="western">
    <w:name w:val="western"/>
    <w:basedOn w:val="Normal"/>
    <w:rsid w:val="001D546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288" w:line="288" w:lineRule="auto"/>
    </w:pPr>
    <w:rPr>
      <w:rFonts w:ascii="Crimson Text" w:eastAsia="Arial Unicode MS" w:hAnsi="Crimson Text"/>
      <w:sz w:val="20"/>
      <w:szCs w:val="20"/>
      <w:bdr w:val="none" w:sz="0" w:space="0" w:color="auto"/>
    </w:rPr>
  </w:style>
  <w:style w:type="character" w:customStyle="1" w:styleId="contentforperma">
    <w:name w:val="content_for_perma"/>
    <w:basedOn w:val="DefaultParagraphFont"/>
    <w:rsid w:val="00C33967"/>
  </w:style>
  <w:style w:type="character" w:customStyle="1" w:styleId="apple-converted-space">
    <w:name w:val="apple-converted-space"/>
    <w:basedOn w:val="DefaultParagraphFont"/>
    <w:rsid w:val="00C33967"/>
  </w:style>
  <w:style w:type="paragraph" w:styleId="ListParagraph">
    <w:name w:val="List Paragraph"/>
    <w:basedOn w:val="Normal"/>
    <w:uiPriority w:val="34"/>
    <w:qFormat/>
    <w:rsid w:val="005C79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793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attendee.gotowebinar.com/register/4571200176302296067" TargetMode="External"/><Relationship Id="rId10" Type="http://schemas.openxmlformats.org/officeDocument/2006/relationships/hyperlink" Target="http://loinc.org/news/loinc-version-2-52-and-relma-version-6-10-available.html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0C331-6920-844A-A4B0-F3F3F813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911</Words>
  <Characters>5198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Regenstrief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Abhyankar, Swapna</dc:creator>
  <cp:lastModifiedBy>Daniel Vreeman</cp:lastModifiedBy>
  <cp:revision>3</cp:revision>
  <dcterms:created xsi:type="dcterms:W3CDTF">2016-06-08T23:51:00Z</dcterms:created>
  <dcterms:modified xsi:type="dcterms:W3CDTF">2016-06-09T08:39:00Z</dcterms:modified>
</cp:coreProperties>
</file>